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56572" w14:textId="0220982B" w:rsidR="00FB752B" w:rsidRPr="00FB752B" w:rsidRDefault="00FB752B" w:rsidP="00EF3C2C">
      <w:pPr>
        <w:spacing w:after="0" w:line="360" w:lineRule="auto"/>
        <w:jc w:val="center"/>
        <w:rPr>
          <w:b/>
          <w:sz w:val="36"/>
          <w:szCs w:val="36"/>
        </w:rPr>
      </w:pPr>
    </w:p>
    <w:tbl>
      <w:tblPr>
        <w:tblStyle w:val="Tablaconcuadrcula"/>
        <w:tblpPr w:leftFromText="141" w:rightFromText="141" w:vertAnchor="text" w:tblpXSpec="center" w:tblpY="1"/>
        <w:tblOverlap w:val="never"/>
        <w:tblW w:w="10555" w:type="dxa"/>
        <w:jc w:val="center"/>
        <w:tblLook w:val="04A0" w:firstRow="1" w:lastRow="0" w:firstColumn="1" w:lastColumn="0" w:noHBand="0" w:noVBand="1"/>
      </w:tblPr>
      <w:tblGrid>
        <w:gridCol w:w="3648"/>
        <w:gridCol w:w="3316"/>
        <w:gridCol w:w="3591"/>
      </w:tblGrid>
      <w:tr w:rsidR="00412D23" w:rsidRPr="00C214AA" w14:paraId="00DD498A" w14:textId="77777777" w:rsidTr="00C221F7">
        <w:trPr>
          <w:trHeight w:val="838"/>
          <w:jc w:val="center"/>
        </w:trPr>
        <w:tc>
          <w:tcPr>
            <w:tcW w:w="3648" w:type="dxa"/>
            <w:shd w:val="clear" w:color="auto" w:fill="4597A1"/>
            <w:vAlign w:val="center"/>
          </w:tcPr>
          <w:p w14:paraId="75A1BB14" w14:textId="0B8FDD1C" w:rsidR="00412D23" w:rsidRPr="00C214AA" w:rsidRDefault="00412D23" w:rsidP="00781225">
            <w:pPr>
              <w:ind w:right="41"/>
              <w:jc w:val="center"/>
              <w:rPr>
                <w:rFonts w:ascii="Arial" w:hAnsi="Arial" w:cs="Arial"/>
                <w:b/>
                <w:sz w:val="24"/>
                <w:szCs w:val="24"/>
              </w:rPr>
            </w:pPr>
            <w:proofErr w:type="spellStart"/>
            <w:r>
              <w:rPr>
                <w:rFonts w:ascii="Arial" w:hAnsi="Arial" w:cs="Arial"/>
                <w:b/>
                <w:color w:val="FFFFFF" w:themeColor="background1"/>
                <w:sz w:val="24"/>
                <w:szCs w:val="24"/>
              </w:rPr>
              <w:t>N°</w:t>
            </w:r>
            <w:proofErr w:type="spellEnd"/>
            <w:r>
              <w:rPr>
                <w:rFonts w:ascii="Arial" w:hAnsi="Arial" w:cs="Arial"/>
                <w:b/>
                <w:color w:val="FFFFFF" w:themeColor="background1"/>
                <w:sz w:val="24"/>
                <w:szCs w:val="24"/>
              </w:rPr>
              <w:t xml:space="preserve"> de Expediente</w:t>
            </w:r>
          </w:p>
        </w:tc>
        <w:tc>
          <w:tcPr>
            <w:tcW w:w="3316" w:type="dxa"/>
            <w:shd w:val="clear" w:color="auto" w:fill="4597A1"/>
            <w:vAlign w:val="center"/>
          </w:tcPr>
          <w:p w14:paraId="5892D7FD" w14:textId="41FFC7A6" w:rsidR="00412D23" w:rsidRPr="00C214AA" w:rsidRDefault="00A9256E" w:rsidP="00781225">
            <w:pPr>
              <w:jc w:val="center"/>
              <w:rPr>
                <w:rFonts w:ascii="Arial" w:hAnsi="Arial" w:cs="Arial"/>
                <w:b/>
                <w:sz w:val="24"/>
                <w:szCs w:val="24"/>
              </w:rPr>
            </w:pPr>
            <w:r>
              <w:rPr>
                <w:rFonts w:ascii="Arial" w:hAnsi="Arial" w:cs="Arial"/>
                <w:b/>
                <w:color w:val="FFFFFF" w:themeColor="background1"/>
                <w:sz w:val="24"/>
                <w:szCs w:val="24"/>
              </w:rPr>
              <w:t>Contenido</w:t>
            </w:r>
          </w:p>
        </w:tc>
        <w:tc>
          <w:tcPr>
            <w:tcW w:w="3591" w:type="dxa"/>
            <w:shd w:val="clear" w:color="auto" w:fill="4597A1"/>
            <w:vAlign w:val="center"/>
          </w:tcPr>
          <w:p w14:paraId="180B342C" w14:textId="5758E627" w:rsidR="00412D23" w:rsidRPr="00C214AA" w:rsidRDefault="00412D23" w:rsidP="00781225">
            <w:pPr>
              <w:jc w:val="center"/>
              <w:rPr>
                <w:rFonts w:ascii="Arial" w:hAnsi="Arial" w:cs="Arial"/>
                <w:b/>
                <w:sz w:val="24"/>
                <w:szCs w:val="24"/>
              </w:rPr>
            </w:pPr>
            <w:r w:rsidRPr="00412D23">
              <w:rPr>
                <w:rFonts w:ascii="Arial" w:hAnsi="Arial" w:cs="Arial"/>
                <w:b/>
                <w:color w:val="FFFFFF" w:themeColor="background1"/>
                <w:sz w:val="24"/>
                <w:szCs w:val="24"/>
              </w:rPr>
              <w:t>Fecha de Resolución</w:t>
            </w:r>
          </w:p>
        </w:tc>
      </w:tr>
      <w:tr w:rsidR="00412D23" w:rsidRPr="00C214AA" w14:paraId="0CE1F85E" w14:textId="77777777" w:rsidTr="00412D23">
        <w:trPr>
          <w:trHeight w:val="838"/>
          <w:jc w:val="center"/>
        </w:trPr>
        <w:tc>
          <w:tcPr>
            <w:tcW w:w="3648" w:type="dxa"/>
            <w:vAlign w:val="center"/>
          </w:tcPr>
          <w:p w14:paraId="1D070A92" w14:textId="636F566C" w:rsidR="00412D23" w:rsidRPr="001535D1" w:rsidRDefault="001535D1" w:rsidP="001535D1">
            <w:pPr>
              <w:ind w:right="41"/>
              <w:jc w:val="center"/>
              <w:rPr>
                <w:rFonts w:ascii="Arial" w:hAnsi="Arial" w:cs="Arial"/>
                <w:b/>
                <w:color w:val="000000" w:themeColor="text1"/>
                <w:sz w:val="32"/>
                <w:szCs w:val="32"/>
              </w:rPr>
            </w:pPr>
            <w:r w:rsidRPr="001535D1">
              <w:rPr>
                <w:rFonts w:ascii="Arial" w:hAnsi="Arial" w:cs="Arial"/>
                <w:b/>
                <w:color w:val="000000" w:themeColor="text1"/>
                <w:sz w:val="32"/>
                <w:szCs w:val="32"/>
              </w:rPr>
              <w:t>PA.01.2006</w:t>
            </w:r>
          </w:p>
        </w:tc>
        <w:tc>
          <w:tcPr>
            <w:tcW w:w="3316" w:type="dxa"/>
            <w:vAlign w:val="center"/>
          </w:tcPr>
          <w:p w14:paraId="322D40EE" w14:textId="4E61148C" w:rsidR="00412D23" w:rsidRPr="001A26CC" w:rsidRDefault="00F725BE" w:rsidP="00F725BE">
            <w:pPr>
              <w:jc w:val="center"/>
              <w:rPr>
                <w:rFonts w:ascii="Arial" w:hAnsi="Arial" w:cs="Arial"/>
                <w:bCs/>
                <w:color w:val="4597A1"/>
                <w:sz w:val="18"/>
                <w:szCs w:val="18"/>
              </w:rPr>
            </w:pPr>
            <w:r w:rsidRPr="001A26CC">
              <w:rPr>
                <w:rFonts w:ascii="Arial" w:hAnsi="Arial" w:cs="Arial"/>
                <w:bCs/>
                <w:color w:val="4597A1"/>
                <w:sz w:val="18"/>
                <w:szCs w:val="18"/>
              </w:rPr>
              <w:t>Instrucción del procedimiento por desechar por improcedente un recurso de revisión sin contar con facultades para ello.</w:t>
            </w:r>
          </w:p>
        </w:tc>
        <w:tc>
          <w:tcPr>
            <w:tcW w:w="3591" w:type="dxa"/>
            <w:vAlign w:val="center"/>
          </w:tcPr>
          <w:p w14:paraId="0D713E8A" w14:textId="77777777" w:rsidR="005721E3" w:rsidRDefault="005721E3" w:rsidP="00B07E4E">
            <w:pPr>
              <w:jc w:val="center"/>
              <w:rPr>
                <w:rFonts w:ascii="Arial" w:hAnsi="Arial" w:cs="Arial"/>
                <w:b/>
                <w:color w:val="FFFFFF" w:themeColor="background1"/>
                <w:sz w:val="24"/>
                <w:szCs w:val="24"/>
              </w:rPr>
            </w:pPr>
            <w:r>
              <w:rPr>
                <w:rFonts w:ascii="Arial" w:hAnsi="Arial" w:cs="Arial"/>
                <w:b/>
                <w:color w:val="FFFFFF" w:themeColor="background1"/>
                <w:sz w:val="24"/>
                <w:szCs w:val="24"/>
              </w:rPr>
              <w:t>24 2222222</w:t>
            </w:r>
          </w:p>
          <w:p w14:paraId="3D4B4D51" w14:textId="6BF69240" w:rsidR="00412D23" w:rsidRPr="00C214AA" w:rsidRDefault="005721E3" w:rsidP="00B07E4E">
            <w:pPr>
              <w:jc w:val="center"/>
              <w:rPr>
                <w:rFonts w:ascii="Arial" w:hAnsi="Arial" w:cs="Arial"/>
                <w:b/>
                <w:color w:val="FFFFFF" w:themeColor="background1"/>
                <w:sz w:val="24"/>
                <w:szCs w:val="24"/>
              </w:rPr>
            </w:pPr>
            <w:r>
              <w:rPr>
                <w:rFonts w:ascii="Arial" w:hAnsi="Arial" w:cs="Arial"/>
                <w:b/>
                <w:color w:val="000000" w:themeColor="text1"/>
                <w:sz w:val="24"/>
                <w:szCs w:val="24"/>
              </w:rPr>
              <w:t>24 de septiembre del 2007</w:t>
            </w:r>
            <w:r>
              <w:rPr>
                <w:rFonts w:ascii="Arial" w:hAnsi="Arial" w:cs="Arial"/>
                <w:b/>
                <w:color w:val="FFFFFF" w:themeColor="background1"/>
                <w:sz w:val="24"/>
                <w:szCs w:val="24"/>
              </w:rPr>
              <w:t>de septiembre del 2007</w:t>
            </w:r>
          </w:p>
        </w:tc>
      </w:tr>
      <w:tr w:rsidR="001535D1" w:rsidRPr="00C214AA" w14:paraId="781E53EB" w14:textId="77777777" w:rsidTr="00412D23">
        <w:trPr>
          <w:trHeight w:val="838"/>
          <w:jc w:val="center"/>
        </w:trPr>
        <w:tc>
          <w:tcPr>
            <w:tcW w:w="3648" w:type="dxa"/>
            <w:vAlign w:val="center"/>
          </w:tcPr>
          <w:p w14:paraId="727C9086" w14:textId="494E21DB" w:rsidR="001535D1" w:rsidRPr="001535D1" w:rsidRDefault="001535D1" w:rsidP="001535D1">
            <w:pPr>
              <w:ind w:right="41"/>
              <w:jc w:val="center"/>
              <w:rPr>
                <w:rFonts w:ascii="Arial" w:hAnsi="Arial" w:cs="Arial"/>
                <w:b/>
                <w:color w:val="000000" w:themeColor="text1"/>
                <w:sz w:val="32"/>
                <w:szCs w:val="32"/>
              </w:rPr>
            </w:pPr>
            <w:r>
              <w:rPr>
                <w:rFonts w:ascii="Arial" w:hAnsi="Arial" w:cs="Arial"/>
                <w:b/>
                <w:color w:val="000000" w:themeColor="text1"/>
                <w:sz w:val="32"/>
                <w:szCs w:val="32"/>
              </w:rPr>
              <w:t>PA.02.2007</w:t>
            </w:r>
          </w:p>
        </w:tc>
        <w:tc>
          <w:tcPr>
            <w:tcW w:w="3316" w:type="dxa"/>
            <w:vAlign w:val="center"/>
          </w:tcPr>
          <w:p w14:paraId="2FC1639C" w14:textId="22348C7C" w:rsidR="001535D1" w:rsidRPr="001A26CC" w:rsidRDefault="00F725BE" w:rsidP="00F725BE">
            <w:pPr>
              <w:rPr>
                <w:rFonts w:ascii="Arial" w:hAnsi="Arial" w:cs="Arial"/>
                <w:bCs/>
                <w:color w:val="4597A1"/>
                <w:sz w:val="18"/>
                <w:szCs w:val="18"/>
              </w:rPr>
            </w:pPr>
            <w:r w:rsidRPr="001A26CC">
              <w:rPr>
                <w:rFonts w:ascii="Arial" w:hAnsi="Arial" w:cs="Arial"/>
                <w:bCs/>
                <w:color w:val="4597A1"/>
                <w:sz w:val="18"/>
                <w:szCs w:val="18"/>
              </w:rPr>
              <w:t>Instrucción del procedimiento por ser omiso en presentar la declaración de Situación patrimonial por Conclusión del cargo público.</w:t>
            </w:r>
          </w:p>
        </w:tc>
        <w:tc>
          <w:tcPr>
            <w:tcW w:w="3591" w:type="dxa"/>
            <w:vAlign w:val="center"/>
          </w:tcPr>
          <w:p w14:paraId="29172620" w14:textId="658D1CBC" w:rsidR="001535D1" w:rsidRPr="00C214AA" w:rsidRDefault="005721E3" w:rsidP="00B07E4E">
            <w:pPr>
              <w:jc w:val="center"/>
              <w:rPr>
                <w:rFonts w:ascii="Arial" w:hAnsi="Arial" w:cs="Arial"/>
                <w:b/>
                <w:color w:val="FFFFFF" w:themeColor="background1"/>
                <w:sz w:val="24"/>
                <w:szCs w:val="24"/>
              </w:rPr>
            </w:pPr>
            <w:r w:rsidRPr="005721E3">
              <w:rPr>
                <w:rFonts w:ascii="Arial" w:hAnsi="Arial" w:cs="Arial"/>
                <w:b/>
                <w:color w:val="000000" w:themeColor="text1"/>
                <w:sz w:val="24"/>
                <w:szCs w:val="24"/>
              </w:rPr>
              <w:t>07</w:t>
            </w:r>
            <w:r>
              <w:rPr>
                <w:rFonts w:ascii="Arial" w:hAnsi="Arial" w:cs="Arial"/>
                <w:b/>
                <w:color w:val="000000" w:themeColor="text1"/>
                <w:sz w:val="24"/>
                <w:szCs w:val="24"/>
              </w:rPr>
              <w:t xml:space="preserve"> de septiembre del 2007</w:t>
            </w:r>
            <w:r>
              <w:rPr>
                <w:rFonts w:ascii="Arial" w:hAnsi="Arial" w:cs="Arial"/>
                <w:b/>
                <w:color w:val="FFFFFF" w:themeColor="background1"/>
                <w:sz w:val="24"/>
                <w:szCs w:val="24"/>
              </w:rPr>
              <w:t xml:space="preserve"> 2007</w:t>
            </w:r>
          </w:p>
        </w:tc>
      </w:tr>
      <w:tr w:rsidR="001535D1" w:rsidRPr="00C214AA" w14:paraId="40AA3F6E" w14:textId="77777777" w:rsidTr="00412D23">
        <w:trPr>
          <w:trHeight w:val="838"/>
          <w:jc w:val="center"/>
        </w:trPr>
        <w:tc>
          <w:tcPr>
            <w:tcW w:w="3648" w:type="dxa"/>
            <w:vAlign w:val="center"/>
          </w:tcPr>
          <w:p w14:paraId="1BF2B676" w14:textId="4888A11A" w:rsidR="001535D1" w:rsidRDefault="001535D1" w:rsidP="001535D1">
            <w:pPr>
              <w:ind w:right="41"/>
              <w:jc w:val="center"/>
              <w:rPr>
                <w:rFonts w:ascii="Arial" w:hAnsi="Arial" w:cs="Arial"/>
                <w:b/>
                <w:color w:val="000000" w:themeColor="text1"/>
                <w:sz w:val="32"/>
                <w:szCs w:val="32"/>
              </w:rPr>
            </w:pPr>
            <w:r>
              <w:rPr>
                <w:rFonts w:ascii="Arial" w:hAnsi="Arial" w:cs="Arial"/>
                <w:b/>
                <w:color w:val="000000" w:themeColor="text1"/>
                <w:sz w:val="32"/>
                <w:szCs w:val="32"/>
              </w:rPr>
              <w:t>PA.03.2007</w:t>
            </w:r>
          </w:p>
        </w:tc>
        <w:tc>
          <w:tcPr>
            <w:tcW w:w="3316" w:type="dxa"/>
            <w:vAlign w:val="center"/>
          </w:tcPr>
          <w:p w14:paraId="494E93E6" w14:textId="16035F6A" w:rsidR="001535D1" w:rsidRPr="001A26CC" w:rsidRDefault="008519D3" w:rsidP="001A26CC">
            <w:pPr>
              <w:jc w:val="both"/>
              <w:rPr>
                <w:rFonts w:ascii="Arial" w:hAnsi="Arial" w:cs="Arial"/>
                <w:b/>
                <w:color w:val="4597A1"/>
                <w:sz w:val="18"/>
                <w:szCs w:val="18"/>
              </w:rPr>
            </w:pPr>
            <w:r w:rsidRPr="001A26CC">
              <w:rPr>
                <w:rFonts w:ascii="Arial" w:hAnsi="Arial" w:cs="Arial"/>
                <w:bCs/>
                <w:color w:val="4597A1"/>
                <w:sz w:val="18"/>
                <w:szCs w:val="18"/>
              </w:rPr>
              <w:t xml:space="preserve">Instrucción del procedimiento por manipular indebidamente el sistema </w:t>
            </w:r>
            <w:proofErr w:type="spellStart"/>
            <w:r w:rsidRPr="001A26CC">
              <w:rPr>
                <w:rFonts w:ascii="Arial" w:hAnsi="Arial" w:cs="Arial"/>
                <w:bCs/>
                <w:color w:val="4597A1"/>
                <w:sz w:val="18"/>
                <w:szCs w:val="18"/>
              </w:rPr>
              <w:t>Infomex</w:t>
            </w:r>
            <w:proofErr w:type="spellEnd"/>
            <w:r w:rsidRPr="001A26CC">
              <w:rPr>
                <w:rFonts w:ascii="Arial" w:hAnsi="Arial" w:cs="Arial"/>
                <w:bCs/>
                <w:color w:val="4597A1"/>
                <w:sz w:val="18"/>
                <w:szCs w:val="18"/>
              </w:rPr>
              <w:t xml:space="preserve"> y por la falta de respuesta en el término legal</w:t>
            </w:r>
            <w:r w:rsidR="001A26CC" w:rsidRPr="001A26CC">
              <w:rPr>
                <w:rFonts w:ascii="Arial" w:hAnsi="Arial" w:cs="Arial"/>
                <w:bCs/>
                <w:color w:val="4597A1"/>
                <w:sz w:val="18"/>
                <w:szCs w:val="18"/>
              </w:rPr>
              <w:t xml:space="preserve"> a una solicitud de información pública.</w:t>
            </w:r>
          </w:p>
        </w:tc>
        <w:tc>
          <w:tcPr>
            <w:tcW w:w="3591" w:type="dxa"/>
            <w:vAlign w:val="center"/>
          </w:tcPr>
          <w:p w14:paraId="24CC26A5" w14:textId="77777777" w:rsidR="005721E3" w:rsidRDefault="005721E3" w:rsidP="00B07E4E">
            <w:pPr>
              <w:jc w:val="center"/>
              <w:rPr>
                <w:rFonts w:ascii="Arial" w:hAnsi="Arial" w:cs="Arial"/>
                <w:b/>
                <w:color w:val="FFFFFF" w:themeColor="background1"/>
                <w:sz w:val="24"/>
                <w:szCs w:val="24"/>
              </w:rPr>
            </w:pPr>
            <w:r>
              <w:rPr>
                <w:rFonts w:ascii="Arial" w:hAnsi="Arial" w:cs="Arial"/>
                <w:b/>
                <w:color w:val="FFFFFF" w:themeColor="background1"/>
                <w:sz w:val="24"/>
                <w:szCs w:val="24"/>
              </w:rPr>
              <w:t>1111111</w:t>
            </w:r>
          </w:p>
          <w:p w14:paraId="668CBFE2" w14:textId="71944863" w:rsidR="001535D1" w:rsidRPr="00C214AA" w:rsidRDefault="005721E3" w:rsidP="00B07E4E">
            <w:pPr>
              <w:jc w:val="center"/>
              <w:rPr>
                <w:rFonts w:ascii="Arial" w:hAnsi="Arial" w:cs="Arial"/>
                <w:b/>
                <w:color w:val="FFFFFF" w:themeColor="background1"/>
                <w:sz w:val="24"/>
                <w:szCs w:val="24"/>
              </w:rPr>
            </w:pPr>
            <w:r w:rsidRPr="005721E3">
              <w:rPr>
                <w:rFonts w:ascii="Arial" w:hAnsi="Arial" w:cs="Arial"/>
                <w:b/>
                <w:color w:val="000000" w:themeColor="text1"/>
                <w:sz w:val="24"/>
                <w:szCs w:val="24"/>
              </w:rPr>
              <w:t>15</w:t>
            </w:r>
            <w:r>
              <w:rPr>
                <w:rFonts w:ascii="Arial" w:hAnsi="Arial" w:cs="Arial"/>
                <w:b/>
                <w:color w:val="000000" w:themeColor="text1"/>
                <w:sz w:val="24"/>
                <w:szCs w:val="24"/>
              </w:rPr>
              <w:t xml:space="preserve"> de noviembre del 2007</w:t>
            </w:r>
            <w:r>
              <w:rPr>
                <w:rFonts w:ascii="Arial" w:hAnsi="Arial" w:cs="Arial"/>
                <w:b/>
                <w:color w:val="FFFFFF" w:themeColor="background1"/>
                <w:sz w:val="24"/>
                <w:szCs w:val="24"/>
              </w:rPr>
              <w:t xml:space="preserve"> de noviembre del 2007</w:t>
            </w:r>
          </w:p>
        </w:tc>
      </w:tr>
      <w:tr w:rsidR="001535D1" w:rsidRPr="00C214AA" w14:paraId="0286B7BB" w14:textId="77777777" w:rsidTr="00412D23">
        <w:trPr>
          <w:trHeight w:val="838"/>
          <w:jc w:val="center"/>
        </w:trPr>
        <w:tc>
          <w:tcPr>
            <w:tcW w:w="3648" w:type="dxa"/>
            <w:vAlign w:val="center"/>
          </w:tcPr>
          <w:p w14:paraId="66A4F927" w14:textId="04A99C0C" w:rsidR="001535D1" w:rsidRDefault="001535D1" w:rsidP="001535D1">
            <w:pPr>
              <w:ind w:right="41"/>
              <w:jc w:val="center"/>
              <w:rPr>
                <w:rFonts w:ascii="Arial" w:hAnsi="Arial" w:cs="Arial"/>
                <w:b/>
                <w:color w:val="000000" w:themeColor="text1"/>
                <w:sz w:val="32"/>
                <w:szCs w:val="32"/>
              </w:rPr>
            </w:pPr>
            <w:r>
              <w:rPr>
                <w:rFonts w:ascii="Arial" w:hAnsi="Arial" w:cs="Arial"/>
                <w:b/>
                <w:color w:val="000000" w:themeColor="text1"/>
                <w:sz w:val="32"/>
                <w:szCs w:val="32"/>
              </w:rPr>
              <w:t>PA.04.2007</w:t>
            </w:r>
          </w:p>
        </w:tc>
        <w:tc>
          <w:tcPr>
            <w:tcW w:w="3316" w:type="dxa"/>
            <w:vAlign w:val="center"/>
          </w:tcPr>
          <w:p w14:paraId="61F7298E" w14:textId="5DEBF57E" w:rsidR="001535D1" w:rsidRPr="001A26CC" w:rsidRDefault="001A26CC" w:rsidP="001A26CC">
            <w:pPr>
              <w:jc w:val="both"/>
              <w:rPr>
                <w:rFonts w:ascii="Arial" w:hAnsi="Arial" w:cs="Arial"/>
                <w:b/>
                <w:color w:val="4597A1"/>
                <w:sz w:val="18"/>
                <w:szCs w:val="18"/>
              </w:rPr>
            </w:pPr>
            <w:r w:rsidRPr="001A26CC">
              <w:rPr>
                <w:rFonts w:ascii="Arial" w:hAnsi="Arial" w:cs="Arial"/>
                <w:bCs/>
                <w:color w:val="4597A1"/>
                <w:sz w:val="18"/>
                <w:szCs w:val="18"/>
              </w:rPr>
              <w:t>Instrucción del procedimiento por ser omiso en presentar la declaración de Situación patrimonial por Conclusión del cargo público.</w:t>
            </w:r>
          </w:p>
        </w:tc>
        <w:tc>
          <w:tcPr>
            <w:tcW w:w="3591" w:type="dxa"/>
            <w:vAlign w:val="center"/>
          </w:tcPr>
          <w:p w14:paraId="62020500" w14:textId="60A9F3FA" w:rsidR="001535D1" w:rsidRPr="005721E3" w:rsidRDefault="005721E3" w:rsidP="00B07E4E">
            <w:pPr>
              <w:jc w:val="center"/>
              <w:rPr>
                <w:rFonts w:ascii="Arial" w:hAnsi="Arial" w:cs="Arial"/>
                <w:b/>
                <w:color w:val="000000" w:themeColor="text1"/>
                <w:sz w:val="24"/>
                <w:szCs w:val="24"/>
              </w:rPr>
            </w:pPr>
            <w:r w:rsidRPr="005721E3">
              <w:rPr>
                <w:rFonts w:ascii="Arial" w:hAnsi="Arial" w:cs="Arial"/>
                <w:b/>
                <w:color w:val="000000" w:themeColor="text1"/>
                <w:sz w:val="24"/>
                <w:szCs w:val="24"/>
              </w:rPr>
              <w:t>22</w:t>
            </w:r>
            <w:r>
              <w:rPr>
                <w:rFonts w:ascii="Arial" w:hAnsi="Arial" w:cs="Arial"/>
                <w:b/>
                <w:color w:val="000000" w:themeColor="text1"/>
                <w:sz w:val="24"/>
                <w:szCs w:val="24"/>
              </w:rPr>
              <w:t xml:space="preserve"> de febrero del 2008</w:t>
            </w:r>
            <w:r>
              <w:rPr>
                <w:rFonts w:ascii="Arial" w:hAnsi="Arial" w:cs="Arial"/>
                <w:b/>
                <w:color w:val="FFFFFF" w:themeColor="background1"/>
                <w:sz w:val="24"/>
                <w:szCs w:val="24"/>
              </w:rPr>
              <w:t xml:space="preserve"> de febrero del 2008</w:t>
            </w:r>
          </w:p>
        </w:tc>
      </w:tr>
      <w:tr w:rsidR="001535D1" w:rsidRPr="00C214AA" w14:paraId="4D64B7DE" w14:textId="77777777" w:rsidTr="00412D23">
        <w:trPr>
          <w:trHeight w:val="838"/>
          <w:jc w:val="center"/>
        </w:trPr>
        <w:tc>
          <w:tcPr>
            <w:tcW w:w="3648" w:type="dxa"/>
            <w:vAlign w:val="center"/>
          </w:tcPr>
          <w:p w14:paraId="47DAF0EB" w14:textId="2A8FC3AC" w:rsidR="001535D1" w:rsidRDefault="001535D1" w:rsidP="001535D1">
            <w:pPr>
              <w:ind w:right="41"/>
              <w:jc w:val="center"/>
              <w:rPr>
                <w:rFonts w:ascii="Arial" w:hAnsi="Arial" w:cs="Arial"/>
                <w:b/>
                <w:color w:val="000000" w:themeColor="text1"/>
                <w:sz w:val="32"/>
                <w:szCs w:val="32"/>
              </w:rPr>
            </w:pPr>
            <w:r>
              <w:rPr>
                <w:rFonts w:ascii="Arial" w:hAnsi="Arial" w:cs="Arial"/>
                <w:b/>
                <w:color w:val="000000" w:themeColor="text1"/>
                <w:sz w:val="32"/>
                <w:szCs w:val="32"/>
              </w:rPr>
              <w:t>PA.01.2008</w:t>
            </w:r>
          </w:p>
        </w:tc>
        <w:tc>
          <w:tcPr>
            <w:tcW w:w="3316" w:type="dxa"/>
            <w:vAlign w:val="center"/>
          </w:tcPr>
          <w:p w14:paraId="355942DC" w14:textId="5979C96C" w:rsidR="001535D1" w:rsidRPr="001A26CC" w:rsidRDefault="001A26CC" w:rsidP="006B78C0">
            <w:pPr>
              <w:jc w:val="both"/>
              <w:rPr>
                <w:rFonts w:ascii="Arial" w:hAnsi="Arial" w:cs="Arial"/>
                <w:b/>
                <w:color w:val="4597A1"/>
                <w:sz w:val="18"/>
                <w:szCs w:val="18"/>
              </w:rPr>
            </w:pPr>
            <w:r w:rsidRPr="001A26CC">
              <w:rPr>
                <w:rFonts w:ascii="Arial" w:hAnsi="Arial" w:cs="Arial"/>
                <w:bCs/>
                <w:color w:val="4597A1"/>
                <w:sz w:val="18"/>
                <w:szCs w:val="18"/>
              </w:rPr>
              <w:t>Instrucción del procedimiento por ser omiso en el Acto de Entrega-Recepción de recursos del cargo público y falta de atención a requerimiento formulado por la Contraloría.</w:t>
            </w:r>
          </w:p>
        </w:tc>
        <w:tc>
          <w:tcPr>
            <w:tcW w:w="3591" w:type="dxa"/>
            <w:vAlign w:val="center"/>
          </w:tcPr>
          <w:p w14:paraId="3C66C372" w14:textId="73019AF4" w:rsidR="001535D1" w:rsidRPr="005721E3" w:rsidRDefault="005721E3" w:rsidP="00B07E4E">
            <w:pPr>
              <w:jc w:val="center"/>
              <w:rPr>
                <w:rFonts w:ascii="Arial" w:hAnsi="Arial" w:cs="Arial"/>
                <w:b/>
                <w:color w:val="000000" w:themeColor="text1"/>
                <w:sz w:val="24"/>
                <w:szCs w:val="24"/>
              </w:rPr>
            </w:pPr>
            <w:r>
              <w:rPr>
                <w:rFonts w:ascii="Arial" w:hAnsi="Arial" w:cs="Arial"/>
                <w:b/>
                <w:color w:val="000000" w:themeColor="text1"/>
                <w:sz w:val="24"/>
                <w:szCs w:val="24"/>
              </w:rPr>
              <w:t>08 de agosto del 2008</w:t>
            </w:r>
          </w:p>
        </w:tc>
      </w:tr>
      <w:tr w:rsidR="001535D1" w:rsidRPr="00C214AA" w14:paraId="0A20CE95" w14:textId="77777777" w:rsidTr="00412D23">
        <w:trPr>
          <w:trHeight w:val="838"/>
          <w:jc w:val="center"/>
        </w:trPr>
        <w:tc>
          <w:tcPr>
            <w:tcW w:w="3648" w:type="dxa"/>
            <w:vAlign w:val="center"/>
          </w:tcPr>
          <w:p w14:paraId="635CC9EA" w14:textId="71B045A2" w:rsidR="001535D1" w:rsidRDefault="001535D1" w:rsidP="001535D1">
            <w:pPr>
              <w:ind w:right="41"/>
              <w:jc w:val="center"/>
              <w:rPr>
                <w:rFonts w:ascii="Arial" w:hAnsi="Arial" w:cs="Arial"/>
                <w:b/>
                <w:color w:val="000000" w:themeColor="text1"/>
                <w:sz w:val="32"/>
                <w:szCs w:val="32"/>
              </w:rPr>
            </w:pPr>
            <w:r>
              <w:rPr>
                <w:rFonts w:ascii="Arial" w:hAnsi="Arial" w:cs="Arial"/>
                <w:b/>
                <w:color w:val="000000" w:themeColor="text1"/>
                <w:sz w:val="32"/>
                <w:szCs w:val="32"/>
              </w:rPr>
              <w:t>PA.02.2008</w:t>
            </w:r>
          </w:p>
        </w:tc>
        <w:tc>
          <w:tcPr>
            <w:tcW w:w="3316" w:type="dxa"/>
            <w:vAlign w:val="center"/>
          </w:tcPr>
          <w:p w14:paraId="79BB0D24" w14:textId="32DDCC8C" w:rsidR="001535D1" w:rsidRPr="001A26CC" w:rsidRDefault="001A26CC" w:rsidP="001A26CC">
            <w:pPr>
              <w:jc w:val="both"/>
              <w:rPr>
                <w:rFonts w:ascii="Arial" w:hAnsi="Arial" w:cs="Arial"/>
                <w:b/>
                <w:color w:val="4597A1"/>
                <w:sz w:val="18"/>
                <w:szCs w:val="18"/>
              </w:rPr>
            </w:pPr>
            <w:r w:rsidRPr="001A26CC">
              <w:rPr>
                <w:rFonts w:ascii="Arial" w:hAnsi="Arial" w:cs="Arial"/>
                <w:bCs/>
                <w:color w:val="4597A1"/>
                <w:sz w:val="18"/>
                <w:szCs w:val="18"/>
              </w:rPr>
              <w:t>Instrucción del procedimiento por la falta de respuesta dentro del término legal a una solicitud de información pública.</w:t>
            </w:r>
          </w:p>
        </w:tc>
        <w:tc>
          <w:tcPr>
            <w:tcW w:w="3591" w:type="dxa"/>
            <w:vAlign w:val="center"/>
          </w:tcPr>
          <w:p w14:paraId="17F416F1" w14:textId="1FA27A61" w:rsidR="001535D1" w:rsidRPr="005721E3" w:rsidRDefault="005721E3" w:rsidP="00B07E4E">
            <w:pPr>
              <w:jc w:val="center"/>
              <w:rPr>
                <w:rFonts w:ascii="Arial" w:hAnsi="Arial" w:cs="Arial"/>
                <w:b/>
                <w:color w:val="000000" w:themeColor="text1"/>
                <w:sz w:val="24"/>
                <w:szCs w:val="24"/>
              </w:rPr>
            </w:pPr>
            <w:r>
              <w:rPr>
                <w:rFonts w:ascii="Arial" w:hAnsi="Arial" w:cs="Arial"/>
                <w:b/>
                <w:color w:val="000000" w:themeColor="text1"/>
                <w:sz w:val="24"/>
                <w:szCs w:val="24"/>
              </w:rPr>
              <w:t>09 de enero del 2009</w:t>
            </w:r>
          </w:p>
        </w:tc>
      </w:tr>
      <w:tr w:rsidR="001535D1" w:rsidRPr="00C214AA" w14:paraId="42391BBE" w14:textId="77777777" w:rsidTr="00412D23">
        <w:trPr>
          <w:trHeight w:val="838"/>
          <w:jc w:val="center"/>
        </w:trPr>
        <w:tc>
          <w:tcPr>
            <w:tcW w:w="3648" w:type="dxa"/>
            <w:vAlign w:val="center"/>
          </w:tcPr>
          <w:p w14:paraId="1A33983D" w14:textId="1DEAEF55" w:rsidR="001535D1" w:rsidRDefault="001535D1" w:rsidP="009A1E6A">
            <w:pPr>
              <w:ind w:right="41"/>
              <w:jc w:val="center"/>
              <w:rPr>
                <w:rFonts w:ascii="Arial" w:hAnsi="Arial" w:cs="Arial"/>
                <w:b/>
                <w:color w:val="000000" w:themeColor="text1"/>
                <w:sz w:val="32"/>
                <w:szCs w:val="32"/>
              </w:rPr>
            </w:pPr>
            <w:r>
              <w:rPr>
                <w:rFonts w:ascii="Arial" w:hAnsi="Arial" w:cs="Arial"/>
                <w:b/>
                <w:color w:val="000000" w:themeColor="text1"/>
                <w:sz w:val="32"/>
                <w:szCs w:val="32"/>
              </w:rPr>
              <w:t>PA.03.2008</w:t>
            </w:r>
          </w:p>
        </w:tc>
        <w:tc>
          <w:tcPr>
            <w:tcW w:w="3316" w:type="dxa"/>
            <w:vAlign w:val="center"/>
          </w:tcPr>
          <w:p w14:paraId="48640AEA" w14:textId="793912A8" w:rsidR="001535D1" w:rsidRPr="00C214AA" w:rsidRDefault="00A9256E" w:rsidP="00A9256E">
            <w:pPr>
              <w:jc w:val="both"/>
              <w:rPr>
                <w:rFonts w:ascii="Arial" w:hAnsi="Arial" w:cs="Arial"/>
                <w:b/>
                <w:color w:val="FFFFFF" w:themeColor="background1"/>
                <w:sz w:val="24"/>
                <w:szCs w:val="24"/>
              </w:rPr>
            </w:pPr>
            <w:r w:rsidRPr="00A9256E">
              <w:rPr>
                <w:rFonts w:ascii="Arial" w:hAnsi="Arial" w:cs="Arial"/>
                <w:bCs/>
                <w:color w:val="4597A1"/>
                <w:sz w:val="18"/>
                <w:szCs w:val="18"/>
              </w:rPr>
              <w:t>Instrucción del procedimiento por incumplimiento de obligación prevista en la Ley de Transparencia y Acceso a la Información Pública del Distrito Federal, así como por la falta de atención a requerimientos formulados por la Contraloría</w:t>
            </w:r>
            <w:r>
              <w:rPr>
                <w:rFonts w:ascii="Arial" w:hAnsi="Arial" w:cs="Arial"/>
                <w:bCs/>
                <w:color w:val="000000" w:themeColor="text1"/>
              </w:rPr>
              <w:t>.</w:t>
            </w:r>
            <w:r w:rsidRPr="00F725BE">
              <w:rPr>
                <w:rFonts w:ascii="Arial" w:hAnsi="Arial" w:cs="Arial"/>
                <w:bCs/>
                <w:color w:val="000000" w:themeColor="text1"/>
              </w:rPr>
              <w:t xml:space="preserve"> </w:t>
            </w:r>
            <w:r w:rsidR="001535D1">
              <w:rPr>
                <w:rFonts w:ascii="Arial" w:hAnsi="Arial" w:cs="Arial"/>
                <w:b/>
                <w:color w:val="FFFFFF" w:themeColor="background1"/>
                <w:sz w:val="24"/>
                <w:szCs w:val="24"/>
              </w:rPr>
              <w:t>PA.03.2008</w:t>
            </w:r>
          </w:p>
        </w:tc>
        <w:tc>
          <w:tcPr>
            <w:tcW w:w="3591" w:type="dxa"/>
            <w:vAlign w:val="center"/>
          </w:tcPr>
          <w:p w14:paraId="41039A09" w14:textId="373D98E8" w:rsidR="001535D1" w:rsidRPr="005721E3" w:rsidRDefault="005721E3" w:rsidP="00B07E4E">
            <w:pPr>
              <w:jc w:val="center"/>
              <w:rPr>
                <w:rFonts w:ascii="Arial" w:hAnsi="Arial" w:cs="Arial"/>
                <w:b/>
                <w:color w:val="000000" w:themeColor="text1"/>
                <w:sz w:val="24"/>
                <w:szCs w:val="24"/>
              </w:rPr>
            </w:pPr>
            <w:r>
              <w:rPr>
                <w:rFonts w:ascii="Arial" w:hAnsi="Arial" w:cs="Arial"/>
                <w:b/>
                <w:color w:val="000000" w:themeColor="text1"/>
                <w:sz w:val="24"/>
                <w:szCs w:val="24"/>
              </w:rPr>
              <w:t>15 de julio del 2009</w:t>
            </w:r>
          </w:p>
        </w:tc>
      </w:tr>
      <w:tr w:rsidR="001535D1" w:rsidRPr="00C214AA" w14:paraId="4E6C6D50" w14:textId="77777777" w:rsidTr="00412D23">
        <w:trPr>
          <w:trHeight w:val="838"/>
          <w:jc w:val="center"/>
        </w:trPr>
        <w:tc>
          <w:tcPr>
            <w:tcW w:w="3648" w:type="dxa"/>
            <w:vAlign w:val="center"/>
          </w:tcPr>
          <w:p w14:paraId="43E0B56F" w14:textId="346DD4CE" w:rsidR="001535D1" w:rsidRDefault="009A1E6A" w:rsidP="001535D1">
            <w:pPr>
              <w:ind w:right="41"/>
              <w:jc w:val="center"/>
              <w:rPr>
                <w:rFonts w:ascii="Arial" w:hAnsi="Arial" w:cs="Arial"/>
                <w:b/>
                <w:color w:val="000000" w:themeColor="text1"/>
                <w:sz w:val="32"/>
                <w:szCs w:val="32"/>
              </w:rPr>
            </w:pPr>
            <w:r>
              <w:rPr>
                <w:rFonts w:ascii="Arial" w:hAnsi="Arial" w:cs="Arial"/>
                <w:b/>
                <w:color w:val="000000" w:themeColor="text1"/>
                <w:sz w:val="32"/>
                <w:szCs w:val="32"/>
              </w:rPr>
              <w:t>PA.01.2009</w:t>
            </w:r>
          </w:p>
        </w:tc>
        <w:tc>
          <w:tcPr>
            <w:tcW w:w="3316" w:type="dxa"/>
            <w:vAlign w:val="center"/>
          </w:tcPr>
          <w:p w14:paraId="1E9D34A0" w14:textId="5D984C04" w:rsidR="001535D1" w:rsidRPr="00C214AA" w:rsidRDefault="00A9256E" w:rsidP="00A9256E">
            <w:pPr>
              <w:jc w:val="both"/>
              <w:rPr>
                <w:rFonts w:ascii="Arial" w:hAnsi="Arial" w:cs="Arial"/>
                <w:b/>
                <w:color w:val="FFFFFF" w:themeColor="background1"/>
                <w:sz w:val="24"/>
                <w:szCs w:val="24"/>
              </w:rPr>
            </w:pPr>
            <w:r w:rsidRPr="001A26CC">
              <w:rPr>
                <w:rFonts w:ascii="Arial" w:hAnsi="Arial" w:cs="Arial"/>
                <w:bCs/>
                <w:color w:val="4597A1"/>
                <w:sz w:val="18"/>
                <w:szCs w:val="18"/>
              </w:rPr>
              <w:t>Instrucción del procedimiento por la falta de respuesta dentro del término legal a una solicitud de información pública.</w:t>
            </w:r>
          </w:p>
        </w:tc>
        <w:tc>
          <w:tcPr>
            <w:tcW w:w="3591" w:type="dxa"/>
            <w:vAlign w:val="center"/>
          </w:tcPr>
          <w:p w14:paraId="0FF894AD" w14:textId="7CA50B76" w:rsidR="001535D1" w:rsidRPr="005721E3" w:rsidRDefault="005721E3" w:rsidP="00B07E4E">
            <w:pPr>
              <w:jc w:val="center"/>
              <w:rPr>
                <w:rFonts w:ascii="Arial" w:hAnsi="Arial" w:cs="Arial"/>
                <w:b/>
                <w:color w:val="000000" w:themeColor="text1"/>
                <w:sz w:val="24"/>
                <w:szCs w:val="24"/>
              </w:rPr>
            </w:pPr>
            <w:r>
              <w:rPr>
                <w:rFonts w:ascii="Arial" w:hAnsi="Arial" w:cs="Arial"/>
                <w:b/>
                <w:color w:val="FFFFFF" w:themeColor="background1"/>
                <w:sz w:val="24"/>
                <w:szCs w:val="24"/>
              </w:rPr>
              <w:t>1</w:t>
            </w:r>
            <w:r>
              <w:rPr>
                <w:rFonts w:ascii="Arial" w:hAnsi="Arial" w:cs="Arial"/>
                <w:b/>
                <w:color w:val="000000" w:themeColor="text1"/>
                <w:sz w:val="24"/>
                <w:szCs w:val="24"/>
              </w:rPr>
              <w:t>19 de marzo del 2009</w:t>
            </w:r>
          </w:p>
        </w:tc>
      </w:tr>
      <w:tr w:rsidR="001535D1" w:rsidRPr="00C214AA" w14:paraId="5FA313FC" w14:textId="77777777" w:rsidTr="00412D23">
        <w:trPr>
          <w:trHeight w:val="838"/>
          <w:jc w:val="center"/>
        </w:trPr>
        <w:tc>
          <w:tcPr>
            <w:tcW w:w="3648" w:type="dxa"/>
            <w:vAlign w:val="center"/>
          </w:tcPr>
          <w:p w14:paraId="5A748FBD" w14:textId="4B54AB42" w:rsidR="001535D1" w:rsidRDefault="009A1E6A" w:rsidP="001535D1">
            <w:pPr>
              <w:ind w:right="41"/>
              <w:jc w:val="center"/>
              <w:rPr>
                <w:rFonts w:ascii="Arial" w:hAnsi="Arial" w:cs="Arial"/>
                <w:b/>
                <w:color w:val="000000" w:themeColor="text1"/>
                <w:sz w:val="32"/>
                <w:szCs w:val="32"/>
              </w:rPr>
            </w:pPr>
            <w:r>
              <w:rPr>
                <w:rFonts w:ascii="Arial" w:hAnsi="Arial" w:cs="Arial"/>
                <w:b/>
                <w:color w:val="000000" w:themeColor="text1"/>
                <w:sz w:val="32"/>
                <w:szCs w:val="32"/>
              </w:rPr>
              <w:lastRenderedPageBreak/>
              <w:t>PA.02.2009</w:t>
            </w:r>
          </w:p>
        </w:tc>
        <w:tc>
          <w:tcPr>
            <w:tcW w:w="3316" w:type="dxa"/>
            <w:vAlign w:val="center"/>
          </w:tcPr>
          <w:p w14:paraId="44BB269E" w14:textId="42856D2C" w:rsidR="001535D1" w:rsidRPr="00C214AA" w:rsidRDefault="00A9256E" w:rsidP="00A9256E">
            <w:pPr>
              <w:jc w:val="both"/>
              <w:rPr>
                <w:rFonts w:ascii="Arial" w:hAnsi="Arial" w:cs="Arial"/>
                <w:b/>
                <w:color w:val="FFFFFF" w:themeColor="background1"/>
                <w:sz w:val="24"/>
                <w:szCs w:val="24"/>
              </w:rPr>
            </w:pPr>
            <w:r w:rsidRPr="001A26CC">
              <w:rPr>
                <w:rFonts w:ascii="Arial" w:hAnsi="Arial" w:cs="Arial"/>
                <w:bCs/>
                <w:color w:val="4597A1"/>
                <w:sz w:val="18"/>
                <w:szCs w:val="18"/>
              </w:rPr>
              <w:t xml:space="preserve">Instrucción del procedimiento </w:t>
            </w:r>
            <w:r>
              <w:rPr>
                <w:rFonts w:ascii="Arial" w:hAnsi="Arial" w:cs="Arial"/>
                <w:bCs/>
                <w:color w:val="4597A1"/>
                <w:sz w:val="18"/>
                <w:szCs w:val="18"/>
              </w:rPr>
              <w:t>por omisión de actos tendientes a asegurar que el recurrente formulara alegatos y se consideraran en Recurso de Revisión.</w:t>
            </w:r>
          </w:p>
        </w:tc>
        <w:tc>
          <w:tcPr>
            <w:tcW w:w="3591" w:type="dxa"/>
            <w:vAlign w:val="center"/>
          </w:tcPr>
          <w:p w14:paraId="5AC556E2" w14:textId="469D7592" w:rsidR="001535D1" w:rsidRPr="005721E3" w:rsidRDefault="005721E3" w:rsidP="00B07E4E">
            <w:pPr>
              <w:jc w:val="center"/>
              <w:rPr>
                <w:rFonts w:ascii="Arial" w:hAnsi="Arial" w:cs="Arial"/>
                <w:b/>
                <w:color w:val="000000" w:themeColor="text1"/>
                <w:sz w:val="24"/>
                <w:szCs w:val="24"/>
              </w:rPr>
            </w:pPr>
            <w:r>
              <w:rPr>
                <w:rFonts w:ascii="Arial" w:hAnsi="Arial" w:cs="Arial"/>
                <w:b/>
                <w:color w:val="000000" w:themeColor="text1"/>
                <w:sz w:val="24"/>
                <w:szCs w:val="24"/>
              </w:rPr>
              <w:t>29 de septiembre del 2009</w:t>
            </w:r>
          </w:p>
        </w:tc>
      </w:tr>
      <w:tr w:rsidR="009A1E6A" w:rsidRPr="00C214AA" w14:paraId="7DD7CAB0" w14:textId="77777777" w:rsidTr="00412D23">
        <w:trPr>
          <w:trHeight w:val="838"/>
          <w:jc w:val="center"/>
        </w:trPr>
        <w:tc>
          <w:tcPr>
            <w:tcW w:w="3648" w:type="dxa"/>
            <w:vAlign w:val="center"/>
          </w:tcPr>
          <w:p w14:paraId="52450C58" w14:textId="490E8B99" w:rsidR="009A1E6A" w:rsidRDefault="009A1E6A" w:rsidP="001535D1">
            <w:pPr>
              <w:ind w:right="41"/>
              <w:jc w:val="center"/>
              <w:rPr>
                <w:rFonts w:ascii="Arial" w:hAnsi="Arial" w:cs="Arial"/>
                <w:b/>
                <w:color w:val="000000" w:themeColor="text1"/>
                <w:sz w:val="32"/>
                <w:szCs w:val="32"/>
              </w:rPr>
            </w:pPr>
            <w:r>
              <w:rPr>
                <w:rFonts w:ascii="Arial" w:hAnsi="Arial" w:cs="Arial"/>
                <w:b/>
                <w:color w:val="000000" w:themeColor="text1"/>
                <w:sz w:val="32"/>
                <w:szCs w:val="32"/>
              </w:rPr>
              <w:t>PA.03.2009</w:t>
            </w:r>
          </w:p>
        </w:tc>
        <w:tc>
          <w:tcPr>
            <w:tcW w:w="3316" w:type="dxa"/>
            <w:vAlign w:val="center"/>
          </w:tcPr>
          <w:p w14:paraId="3DF776BE" w14:textId="160E896B" w:rsidR="009A1E6A" w:rsidRPr="00C214AA" w:rsidRDefault="006D2244" w:rsidP="006D2244">
            <w:pPr>
              <w:jc w:val="both"/>
              <w:rPr>
                <w:rFonts w:ascii="Arial" w:hAnsi="Arial" w:cs="Arial"/>
                <w:b/>
                <w:color w:val="FFFFFF" w:themeColor="background1"/>
                <w:sz w:val="24"/>
                <w:szCs w:val="24"/>
              </w:rPr>
            </w:pPr>
            <w:r w:rsidRPr="001A26CC">
              <w:rPr>
                <w:rFonts w:ascii="Arial" w:hAnsi="Arial" w:cs="Arial"/>
                <w:bCs/>
                <w:color w:val="4597A1"/>
                <w:sz w:val="18"/>
                <w:szCs w:val="18"/>
              </w:rPr>
              <w:t xml:space="preserve">Instrucción del procedimiento </w:t>
            </w:r>
            <w:r>
              <w:rPr>
                <w:rFonts w:ascii="Arial" w:hAnsi="Arial" w:cs="Arial"/>
                <w:bCs/>
                <w:color w:val="4597A1"/>
                <w:sz w:val="18"/>
                <w:szCs w:val="18"/>
              </w:rPr>
              <w:t>por omisión de actos tendientes a impedir que se de uso indebido a la información pública en un expediente contencioso en trámite.</w:t>
            </w:r>
          </w:p>
        </w:tc>
        <w:tc>
          <w:tcPr>
            <w:tcW w:w="3591" w:type="dxa"/>
            <w:vAlign w:val="center"/>
          </w:tcPr>
          <w:p w14:paraId="59932AA4" w14:textId="3E6F12D3" w:rsidR="009A1E6A" w:rsidRPr="005721E3" w:rsidRDefault="005721E3" w:rsidP="00B07E4E">
            <w:pPr>
              <w:jc w:val="center"/>
              <w:rPr>
                <w:rFonts w:ascii="Arial" w:hAnsi="Arial" w:cs="Arial"/>
                <w:b/>
                <w:color w:val="000000" w:themeColor="text1"/>
                <w:sz w:val="24"/>
                <w:szCs w:val="24"/>
              </w:rPr>
            </w:pPr>
            <w:r>
              <w:rPr>
                <w:rFonts w:ascii="Arial" w:hAnsi="Arial" w:cs="Arial"/>
                <w:b/>
                <w:color w:val="000000" w:themeColor="text1"/>
                <w:sz w:val="24"/>
                <w:szCs w:val="24"/>
              </w:rPr>
              <w:t>19 de noviembre del 2009</w:t>
            </w:r>
          </w:p>
        </w:tc>
      </w:tr>
      <w:tr w:rsidR="009A1E6A" w:rsidRPr="00C214AA" w14:paraId="3CB3D6E5" w14:textId="77777777" w:rsidTr="00412D23">
        <w:trPr>
          <w:trHeight w:val="838"/>
          <w:jc w:val="center"/>
        </w:trPr>
        <w:tc>
          <w:tcPr>
            <w:tcW w:w="3648" w:type="dxa"/>
            <w:vAlign w:val="center"/>
          </w:tcPr>
          <w:p w14:paraId="01432922" w14:textId="1367EBBA" w:rsidR="009A1E6A" w:rsidRDefault="009A1E6A" w:rsidP="001535D1">
            <w:pPr>
              <w:ind w:right="41"/>
              <w:jc w:val="center"/>
              <w:rPr>
                <w:rFonts w:ascii="Arial" w:hAnsi="Arial" w:cs="Arial"/>
                <w:b/>
                <w:color w:val="000000" w:themeColor="text1"/>
                <w:sz w:val="32"/>
                <w:szCs w:val="32"/>
              </w:rPr>
            </w:pPr>
            <w:r>
              <w:rPr>
                <w:rFonts w:ascii="Arial" w:hAnsi="Arial" w:cs="Arial"/>
                <w:b/>
                <w:color w:val="000000" w:themeColor="text1"/>
                <w:sz w:val="32"/>
                <w:szCs w:val="32"/>
              </w:rPr>
              <w:t>PA.04.2009</w:t>
            </w:r>
          </w:p>
        </w:tc>
        <w:tc>
          <w:tcPr>
            <w:tcW w:w="3316" w:type="dxa"/>
            <w:vAlign w:val="center"/>
          </w:tcPr>
          <w:p w14:paraId="088DB387" w14:textId="5C44B063" w:rsidR="009A1E6A" w:rsidRPr="00C214AA" w:rsidRDefault="00B07E4E" w:rsidP="00B07E4E">
            <w:pPr>
              <w:jc w:val="both"/>
              <w:rPr>
                <w:rFonts w:ascii="Arial" w:hAnsi="Arial" w:cs="Arial"/>
                <w:b/>
                <w:color w:val="FFFFFF" w:themeColor="background1"/>
                <w:sz w:val="24"/>
                <w:szCs w:val="24"/>
              </w:rPr>
            </w:pPr>
            <w:r w:rsidRPr="001A26CC">
              <w:rPr>
                <w:rFonts w:ascii="Arial" w:hAnsi="Arial" w:cs="Arial"/>
                <w:bCs/>
                <w:color w:val="4597A1"/>
                <w:sz w:val="18"/>
                <w:szCs w:val="18"/>
              </w:rPr>
              <w:t xml:space="preserve">Instrucción del procedimiento </w:t>
            </w:r>
            <w:r>
              <w:rPr>
                <w:rFonts w:ascii="Arial" w:hAnsi="Arial" w:cs="Arial"/>
                <w:bCs/>
                <w:color w:val="4597A1"/>
                <w:sz w:val="18"/>
                <w:szCs w:val="18"/>
              </w:rPr>
              <w:t>por notificación de acuerdo de prevención fuera del plazo legal.</w:t>
            </w:r>
          </w:p>
        </w:tc>
        <w:tc>
          <w:tcPr>
            <w:tcW w:w="3591" w:type="dxa"/>
            <w:vAlign w:val="center"/>
          </w:tcPr>
          <w:p w14:paraId="3F2D0209" w14:textId="511FC290" w:rsidR="009A1E6A" w:rsidRPr="002F5848" w:rsidRDefault="002F5848" w:rsidP="00B07E4E">
            <w:pPr>
              <w:jc w:val="center"/>
              <w:rPr>
                <w:rFonts w:ascii="Arial" w:hAnsi="Arial" w:cs="Arial"/>
                <w:b/>
                <w:color w:val="000000" w:themeColor="text1"/>
                <w:sz w:val="24"/>
                <w:szCs w:val="24"/>
              </w:rPr>
            </w:pPr>
            <w:r>
              <w:rPr>
                <w:rFonts w:ascii="Arial" w:hAnsi="Arial" w:cs="Arial"/>
                <w:b/>
                <w:color w:val="000000" w:themeColor="text1"/>
                <w:sz w:val="24"/>
                <w:szCs w:val="24"/>
              </w:rPr>
              <w:t>19 de octubre del 2009</w:t>
            </w:r>
          </w:p>
        </w:tc>
      </w:tr>
      <w:tr w:rsidR="009A1E6A" w:rsidRPr="00C214AA" w14:paraId="5F59FC01" w14:textId="77777777" w:rsidTr="00412D23">
        <w:trPr>
          <w:trHeight w:val="838"/>
          <w:jc w:val="center"/>
        </w:trPr>
        <w:tc>
          <w:tcPr>
            <w:tcW w:w="3648" w:type="dxa"/>
            <w:vAlign w:val="center"/>
          </w:tcPr>
          <w:p w14:paraId="191DA027" w14:textId="49979DD0" w:rsidR="009A1E6A" w:rsidRDefault="009A1E6A" w:rsidP="001535D1">
            <w:pPr>
              <w:ind w:right="41"/>
              <w:jc w:val="center"/>
              <w:rPr>
                <w:rFonts w:ascii="Arial" w:hAnsi="Arial" w:cs="Arial"/>
                <w:b/>
                <w:color w:val="000000" w:themeColor="text1"/>
                <w:sz w:val="32"/>
                <w:szCs w:val="32"/>
              </w:rPr>
            </w:pPr>
            <w:r>
              <w:rPr>
                <w:rFonts w:ascii="Arial" w:hAnsi="Arial" w:cs="Arial"/>
                <w:b/>
                <w:color w:val="000000" w:themeColor="text1"/>
                <w:sz w:val="32"/>
                <w:szCs w:val="32"/>
              </w:rPr>
              <w:t>PA.05.2009</w:t>
            </w:r>
          </w:p>
        </w:tc>
        <w:tc>
          <w:tcPr>
            <w:tcW w:w="3316" w:type="dxa"/>
            <w:vAlign w:val="center"/>
          </w:tcPr>
          <w:p w14:paraId="2095B16A" w14:textId="169F3E22" w:rsidR="009A1E6A" w:rsidRPr="00C214AA" w:rsidRDefault="00B07E4E" w:rsidP="00B07E4E">
            <w:pPr>
              <w:jc w:val="both"/>
              <w:rPr>
                <w:rFonts w:ascii="Arial" w:hAnsi="Arial" w:cs="Arial"/>
                <w:b/>
                <w:color w:val="FFFFFF" w:themeColor="background1"/>
                <w:sz w:val="24"/>
                <w:szCs w:val="24"/>
              </w:rPr>
            </w:pPr>
            <w:r w:rsidRPr="001A26CC">
              <w:rPr>
                <w:rFonts w:ascii="Arial" w:hAnsi="Arial" w:cs="Arial"/>
                <w:bCs/>
                <w:color w:val="4597A1"/>
                <w:sz w:val="18"/>
                <w:szCs w:val="18"/>
              </w:rPr>
              <w:t>Instrucción del procedimiento por la</w:t>
            </w:r>
            <w:r>
              <w:rPr>
                <w:rFonts w:ascii="Arial" w:hAnsi="Arial" w:cs="Arial"/>
                <w:bCs/>
                <w:color w:val="4597A1"/>
                <w:sz w:val="18"/>
                <w:szCs w:val="18"/>
              </w:rPr>
              <w:t xml:space="preserve"> presentación extemporánea de Declaración de Situación Patrimonial por Conclusión del cargo público.</w:t>
            </w:r>
          </w:p>
        </w:tc>
        <w:tc>
          <w:tcPr>
            <w:tcW w:w="3591" w:type="dxa"/>
            <w:vAlign w:val="center"/>
          </w:tcPr>
          <w:p w14:paraId="29C400A8" w14:textId="4A77F6B0" w:rsidR="009A1E6A" w:rsidRPr="002F5848" w:rsidRDefault="002F5848" w:rsidP="00B07E4E">
            <w:pPr>
              <w:jc w:val="center"/>
              <w:rPr>
                <w:rFonts w:ascii="Arial" w:hAnsi="Arial" w:cs="Arial"/>
                <w:b/>
                <w:color w:val="000000" w:themeColor="text1"/>
                <w:sz w:val="24"/>
                <w:szCs w:val="24"/>
              </w:rPr>
            </w:pPr>
            <w:r>
              <w:rPr>
                <w:rFonts w:ascii="Arial" w:hAnsi="Arial" w:cs="Arial"/>
                <w:b/>
                <w:color w:val="000000" w:themeColor="text1"/>
                <w:sz w:val="24"/>
                <w:szCs w:val="24"/>
              </w:rPr>
              <w:t>02 de diciembre del 2009</w:t>
            </w:r>
          </w:p>
        </w:tc>
      </w:tr>
      <w:tr w:rsidR="009A1E6A" w:rsidRPr="00C214AA" w14:paraId="610A26D7" w14:textId="77777777" w:rsidTr="00412D23">
        <w:trPr>
          <w:trHeight w:val="838"/>
          <w:jc w:val="center"/>
        </w:trPr>
        <w:tc>
          <w:tcPr>
            <w:tcW w:w="3648" w:type="dxa"/>
            <w:vAlign w:val="center"/>
          </w:tcPr>
          <w:p w14:paraId="797BDDC0" w14:textId="348934A5" w:rsidR="009A1E6A" w:rsidRDefault="009A1E6A" w:rsidP="001535D1">
            <w:pPr>
              <w:ind w:right="41"/>
              <w:jc w:val="center"/>
              <w:rPr>
                <w:rFonts w:ascii="Arial" w:hAnsi="Arial" w:cs="Arial"/>
                <w:b/>
                <w:color w:val="000000" w:themeColor="text1"/>
                <w:sz w:val="32"/>
                <w:szCs w:val="32"/>
              </w:rPr>
            </w:pPr>
            <w:r>
              <w:rPr>
                <w:rFonts w:ascii="Arial" w:hAnsi="Arial" w:cs="Arial"/>
                <w:b/>
                <w:color w:val="000000" w:themeColor="text1"/>
                <w:sz w:val="32"/>
                <w:szCs w:val="32"/>
              </w:rPr>
              <w:t>PA.01.2010</w:t>
            </w:r>
          </w:p>
        </w:tc>
        <w:tc>
          <w:tcPr>
            <w:tcW w:w="3316" w:type="dxa"/>
            <w:vAlign w:val="center"/>
          </w:tcPr>
          <w:p w14:paraId="1FF6F5EE" w14:textId="24ADC5D7" w:rsidR="009A1E6A" w:rsidRPr="00C214AA" w:rsidRDefault="006C10C1" w:rsidP="006C10C1">
            <w:pPr>
              <w:jc w:val="both"/>
              <w:rPr>
                <w:rFonts w:ascii="Arial" w:hAnsi="Arial" w:cs="Arial"/>
                <w:b/>
                <w:color w:val="FFFFFF" w:themeColor="background1"/>
                <w:sz w:val="24"/>
                <w:szCs w:val="24"/>
              </w:rPr>
            </w:pPr>
            <w:r w:rsidRPr="001A26CC">
              <w:rPr>
                <w:rFonts w:ascii="Arial" w:hAnsi="Arial" w:cs="Arial"/>
                <w:bCs/>
                <w:color w:val="4597A1"/>
                <w:sz w:val="18"/>
                <w:szCs w:val="18"/>
              </w:rPr>
              <w:t xml:space="preserve">Instrucción del procedimiento </w:t>
            </w:r>
            <w:r w:rsidR="006B78C0">
              <w:rPr>
                <w:rFonts w:ascii="Arial" w:hAnsi="Arial" w:cs="Arial"/>
                <w:bCs/>
                <w:color w:val="4597A1"/>
                <w:sz w:val="18"/>
                <w:szCs w:val="18"/>
              </w:rPr>
              <w:t xml:space="preserve">por </w:t>
            </w:r>
            <w:r>
              <w:rPr>
                <w:rFonts w:ascii="Arial" w:hAnsi="Arial" w:cs="Arial"/>
                <w:bCs/>
                <w:color w:val="4597A1"/>
                <w:sz w:val="18"/>
                <w:szCs w:val="18"/>
              </w:rPr>
              <w:t>incumplimiento a disposiciones jurídicas relacionadas con el servicio público.</w:t>
            </w:r>
          </w:p>
        </w:tc>
        <w:tc>
          <w:tcPr>
            <w:tcW w:w="3591" w:type="dxa"/>
            <w:vAlign w:val="center"/>
          </w:tcPr>
          <w:p w14:paraId="60456395" w14:textId="773F98BF" w:rsidR="009A1E6A" w:rsidRPr="00563DBF" w:rsidRDefault="00563DBF" w:rsidP="00B07E4E">
            <w:pPr>
              <w:jc w:val="center"/>
              <w:rPr>
                <w:rFonts w:ascii="Arial" w:hAnsi="Arial" w:cs="Arial"/>
                <w:b/>
                <w:color w:val="000000" w:themeColor="text1"/>
                <w:sz w:val="24"/>
                <w:szCs w:val="24"/>
              </w:rPr>
            </w:pPr>
            <w:r>
              <w:rPr>
                <w:rFonts w:ascii="Arial" w:hAnsi="Arial" w:cs="Arial"/>
                <w:b/>
                <w:color w:val="000000" w:themeColor="text1"/>
                <w:sz w:val="24"/>
                <w:szCs w:val="24"/>
              </w:rPr>
              <w:t>13 de mayo del 2010</w:t>
            </w:r>
          </w:p>
        </w:tc>
      </w:tr>
      <w:tr w:rsidR="009A1E6A" w:rsidRPr="00C214AA" w14:paraId="1E5DCB27" w14:textId="77777777" w:rsidTr="00412D23">
        <w:trPr>
          <w:trHeight w:val="838"/>
          <w:jc w:val="center"/>
        </w:trPr>
        <w:tc>
          <w:tcPr>
            <w:tcW w:w="3648" w:type="dxa"/>
            <w:vAlign w:val="center"/>
          </w:tcPr>
          <w:p w14:paraId="5CBE0800" w14:textId="22BFC49C" w:rsidR="009A1E6A" w:rsidRDefault="009A1E6A" w:rsidP="001535D1">
            <w:pPr>
              <w:ind w:right="41"/>
              <w:jc w:val="center"/>
              <w:rPr>
                <w:rFonts w:ascii="Arial" w:hAnsi="Arial" w:cs="Arial"/>
                <w:b/>
                <w:color w:val="000000" w:themeColor="text1"/>
                <w:sz w:val="32"/>
                <w:szCs w:val="32"/>
              </w:rPr>
            </w:pPr>
            <w:r>
              <w:rPr>
                <w:rFonts w:ascii="Arial" w:hAnsi="Arial" w:cs="Arial"/>
                <w:b/>
                <w:color w:val="000000" w:themeColor="text1"/>
                <w:sz w:val="32"/>
                <w:szCs w:val="32"/>
              </w:rPr>
              <w:t>PA.02.2010</w:t>
            </w:r>
          </w:p>
        </w:tc>
        <w:tc>
          <w:tcPr>
            <w:tcW w:w="3316" w:type="dxa"/>
            <w:vAlign w:val="center"/>
          </w:tcPr>
          <w:p w14:paraId="0145BE19" w14:textId="3E55B230" w:rsidR="009A1E6A" w:rsidRPr="00C214AA" w:rsidRDefault="006C10C1" w:rsidP="006C10C1">
            <w:pPr>
              <w:jc w:val="both"/>
              <w:rPr>
                <w:rFonts w:ascii="Arial" w:hAnsi="Arial" w:cs="Arial"/>
                <w:b/>
                <w:color w:val="FFFFFF" w:themeColor="background1"/>
                <w:sz w:val="24"/>
                <w:szCs w:val="24"/>
              </w:rPr>
            </w:pPr>
            <w:r w:rsidRPr="001A26CC">
              <w:rPr>
                <w:rFonts w:ascii="Arial" w:hAnsi="Arial" w:cs="Arial"/>
                <w:bCs/>
                <w:color w:val="4597A1"/>
                <w:sz w:val="18"/>
                <w:szCs w:val="18"/>
              </w:rPr>
              <w:t xml:space="preserve">Instrucción del procedimiento por </w:t>
            </w:r>
            <w:r>
              <w:rPr>
                <w:rFonts w:ascii="Arial" w:hAnsi="Arial" w:cs="Arial"/>
                <w:bCs/>
                <w:color w:val="4597A1"/>
                <w:sz w:val="18"/>
                <w:szCs w:val="18"/>
              </w:rPr>
              <w:t>la notificación y difusión de información clasificada como de acceso restringido en su modalidad de reservada.</w:t>
            </w:r>
          </w:p>
        </w:tc>
        <w:tc>
          <w:tcPr>
            <w:tcW w:w="3591" w:type="dxa"/>
            <w:vAlign w:val="center"/>
          </w:tcPr>
          <w:p w14:paraId="6B9A6D3E" w14:textId="5DD3DD48" w:rsidR="009A1E6A" w:rsidRPr="00563DBF" w:rsidRDefault="00563DBF" w:rsidP="00B07E4E">
            <w:pPr>
              <w:jc w:val="center"/>
              <w:rPr>
                <w:rFonts w:ascii="Arial" w:hAnsi="Arial" w:cs="Arial"/>
                <w:b/>
                <w:color w:val="000000" w:themeColor="text1"/>
                <w:sz w:val="24"/>
                <w:szCs w:val="24"/>
              </w:rPr>
            </w:pPr>
            <w:r>
              <w:rPr>
                <w:rFonts w:ascii="Arial" w:hAnsi="Arial" w:cs="Arial"/>
                <w:b/>
                <w:color w:val="000000" w:themeColor="text1"/>
                <w:sz w:val="24"/>
                <w:szCs w:val="24"/>
              </w:rPr>
              <w:t>22 de septiembre del 2010</w:t>
            </w:r>
          </w:p>
        </w:tc>
      </w:tr>
      <w:tr w:rsidR="009A1E6A" w:rsidRPr="00C214AA" w14:paraId="5167EAB2" w14:textId="77777777" w:rsidTr="00412D23">
        <w:trPr>
          <w:trHeight w:val="838"/>
          <w:jc w:val="center"/>
        </w:trPr>
        <w:tc>
          <w:tcPr>
            <w:tcW w:w="3648" w:type="dxa"/>
            <w:vAlign w:val="center"/>
          </w:tcPr>
          <w:p w14:paraId="76FBADF2" w14:textId="0F673071" w:rsidR="009A1E6A" w:rsidRDefault="009A1E6A" w:rsidP="001535D1">
            <w:pPr>
              <w:ind w:right="41"/>
              <w:jc w:val="center"/>
              <w:rPr>
                <w:rFonts w:ascii="Arial" w:hAnsi="Arial" w:cs="Arial"/>
                <w:b/>
                <w:color w:val="000000" w:themeColor="text1"/>
                <w:sz w:val="32"/>
                <w:szCs w:val="32"/>
              </w:rPr>
            </w:pPr>
            <w:r>
              <w:rPr>
                <w:rFonts w:ascii="Arial" w:hAnsi="Arial" w:cs="Arial"/>
                <w:b/>
                <w:color w:val="000000" w:themeColor="text1"/>
                <w:sz w:val="32"/>
                <w:szCs w:val="32"/>
              </w:rPr>
              <w:t>PA.03.2010</w:t>
            </w:r>
          </w:p>
        </w:tc>
        <w:tc>
          <w:tcPr>
            <w:tcW w:w="3316" w:type="dxa"/>
            <w:vAlign w:val="center"/>
          </w:tcPr>
          <w:p w14:paraId="304D0D15" w14:textId="04A910E3" w:rsidR="009A1E6A" w:rsidRPr="00C214AA" w:rsidRDefault="00167C28" w:rsidP="00167C28">
            <w:pPr>
              <w:jc w:val="both"/>
              <w:rPr>
                <w:rFonts w:ascii="Arial" w:hAnsi="Arial" w:cs="Arial"/>
                <w:b/>
                <w:color w:val="FFFFFF" w:themeColor="background1"/>
                <w:sz w:val="24"/>
                <w:szCs w:val="24"/>
              </w:rPr>
            </w:pPr>
            <w:r w:rsidRPr="001A26CC">
              <w:rPr>
                <w:rFonts w:ascii="Arial" w:hAnsi="Arial" w:cs="Arial"/>
                <w:bCs/>
                <w:color w:val="4597A1"/>
                <w:sz w:val="18"/>
                <w:szCs w:val="18"/>
              </w:rPr>
              <w:t xml:space="preserve">Instrucción del procedimiento por </w:t>
            </w:r>
            <w:r>
              <w:rPr>
                <w:rFonts w:ascii="Arial" w:hAnsi="Arial" w:cs="Arial"/>
                <w:bCs/>
                <w:color w:val="4597A1"/>
                <w:sz w:val="18"/>
                <w:szCs w:val="18"/>
              </w:rPr>
              <w:t>notificación indebida de oficio emitido dentro de expediente de Recurso de Revisión.</w:t>
            </w:r>
          </w:p>
        </w:tc>
        <w:tc>
          <w:tcPr>
            <w:tcW w:w="3591" w:type="dxa"/>
            <w:vAlign w:val="center"/>
          </w:tcPr>
          <w:p w14:paraId="16FBB553" w14:textId="23DD03C7" w:rsidR="009A1E6A" w:rsidRPr="00563DBF" w:rsidRDefault="00563DBF" w:rsidP="00B07E4E">
            <w:pPr>
              <w:jc w:val="center"/>
              <w:rPr>
                <w:rFonts w:ascii="Arial" w:hAnsi="Arial" w:cs="Arial"/>
                <w:b/>
                <w:color w:val="000000" w:themeColor="text1"/>
                <w:sz w:val="24"/>
                <w:szCs w:val="24"/>
              </w:rPr>
            </w:pPr>
            <w:r>
              <w:rPr>
                <w:rFonts w:ascii="Arial" w:hAnsi="Arial" w:cs="Arial"/>
                <w:b/>
                <w:color w:val="000000" w:themeColor="text1"/>
                <w:sz w:val="24"/>
                <w:szCs w:val="24"/>
              </w:rPr>
              <w:t>08 de octubre del 2010</w:t>
            </w:r>
          </w:p>
        </w:tc>
      </w:tr>
      <w:tr w:rsidR="009A1E6A" w:rsidRPr="00C214AA" w14:paraId="465035FB" w14:textId="77777777" w:rsidTr="00412D23">
        <w:trPr>
          <w:trHeight w:val="838"/>
          <w:jc w:val="center"/>
        </w:trPr>
        <w:tc>
          <w:tcPr>
            <w:tcW w:w="3648" w:type="dxa"/>
            <w:vAlign w:val="center"/>
          </w:tcPr>
          <w:p w14:paraId="3B796E3F" w14:textId="5EBE7F76" w:rsidR="009A1E6A" w:rsidRDefault="009A1E6A" w:rsidP="001535D1">
            <w:pPr>
              <w:ind w:right="41"/>
              <w:jc w:val="center"/>
              <w:rPr>
                <w:rFonts w:ascii="Arial" w:hAnsi="Arial" w:cs="Arial"/>
                <w:b/>
                <w:color w:val="000000" w:themeColor="text1"/>
                <w:sz w:val="32"/>
                <w:szCs w:val="32"/>
              </w:rPr>
            </w:pPr>
            <w:r>
              <w:rPr>
                <w:rFonts w:ascii="Arial" w:hAnsi="Arial" w:cs="Arial"/>
                <w:b/>
                <w:color w:val="000000" w:themeColor="text1"/>
                <w:sz w:val="32"/>
                <w:szCs w:val="32"/>
              </w:rPr>
              <w:t>PA.04.2010</w:t>
            </w:r>
          </w:p>
        </w:tc>
        <w:tc>
          <w:tcPr>
            <w:tcW w:w="3316" w:type="dxa"/>
            <w:vAlign w:val="center"/>
          </w:tcPr>
          <w:p w14:paraId="3C8749CC" w14:textId="197D4E06" w:rsidR="009A1E6A" w:rsidRPr="00C214AA" w:rsidRDefault="00167C28" w:rsidP="00167C28">
            <w:pPr>
              <w:jc w:val="both"/>
              <w:rPr>
                <w:rFonts w:ascii="Arial" w:hAnsi="Arial" w:cs="Arial"/>
                <w:b/>
                <w:color w:val="FFFFFF" w:themeColor="background1"/>
                <w:sz w:val="24"/>
                <w:szCs w:val="24"/>
              </w:rPr>
            </w:pPr>
            <w:r w:rsidRPr="001A26CC">
              <w:rPr>
                <w:rFonts w:ascii="Arial" w:hAnsi="Arial" w:cs="Arial"/>
                <w:bCs/>
                <w:color w:val="4597A1"/>
                <w:sz w:val="18"/>
                <w:szCs w:val="18"/>
              </w:rPr>
              <w:t xml:space="preserve">Instrucción del procedimiento por la </w:t>
            </w:r>
            <w:r>
              <w:rPr>
                <w:rFonts w:ascii="Arial" w:hAnsi="Arial" w:cs="Arial"/>
                <w:bCs/>
                <w:color w:val="4597A1"/>
                <w:sz w:val="18"/>
                <w:szCs w:val="18"/>
              </w:rPr>
              <w:t>sustracción indebida de cuatro equipos de cómputo propiedad del INFODF por persona ajena al Instituto.</w:t>
            </w:r>
          </w:p>
        </w:tc>
        <w:tc>
          <w:tcPr>
            <w:tcW w:w="3591" w:type="dxa"/>
            <w:vAlign w:val="center"/>
          </w:tcPr>
          <w:p w14:paraId="2D26D899" w14:textId="70E69CFE" w:rsidR="009A1E6A" w:rsidRPr="00563DBF" w:rsidRDefault="00563DBF" w:rsidP="00B07E4E">
            <w:pPr>
              <w:jc w:val="center"/>
              <w:rPr>
                <w:rFonts w:ascii="Arial" w:hAnsi="Arial" w:cs="Arial"/>
                <w:b/>
                <w:color w:val="000000" w:themeColor="text1"/>
                <w:sz w:val="24"/>
                <w:szCs w:val="24"/>
              </w:rPr>
            </w:pPr>
            <w:r>
              <w:rPr>
                <w:rFonts w:ascii="Arial" w:hAnsi="Arial" w:cs="Arial"/>
                <w:b/>
                <w:color w:val="000000" w:themeColor="text1"/>
                <w:sz w:val="24"/>
                <w:szCs w:val="24"/>
              </w:rPr>
              <w:t>18 de octubre del 2010</w:t>
            </w:r>
          </w:p>
        </w:tc>
      </w:tr>
      <w:tr w:rsidR="009A1E6A" w:rsidRPr="00C214AA" w14:paraId="78F9395B" w14:textId="77777777" w:rsidTr="00412D23">
        <w:trPr>
          <w:trHeight w:val="838"/>
          <w:jc w:val="center"/>
        </w:trPr>
        <w:tc>
          <w:tcPr>
            <w:tcW w:w="3648" w:type="dxa"/>
            <w:vAlign w:val="center"/>
          </w:tcPr>
          <w:p w14:paraId="51B28986" w14:textId="75276AB8" w:rsidR="009A1E6A" w:rsidRDefault="009A1E6A" w:rsidP="001535D1">
            <w:pPr>
              <w:ind w:right="41"/>
              <w:jc w:val="center"/>
              <w:rPr>
                <w:rFonts w:ascii="Arial" w:hAnsi="Arial" w:cs="Arial"/>
                <w:b/>
                <w:color w:val="000000" w:themeColor="text1"/>
                <w:sz w:val="32"/>
                <w:szCs w:val="32"/>
              </w:rPr>
            </w:pPr>
            <w:r>
              <w:rPr>
                <w:rFonts w:ascii="Arial" w:hAnsi="Arial" w:cs="Arial"/>
                <w:b/>
                <w:color w:val="000000" w:themeColor="text1"/>
                <w:sz w:val="32"/>
                <w:szCs w:val="32"/>
              </w:rPr>
              <w:t>PA.01.2012</w:t>
            </w:r>
          </w:p>
        </w:tc>
        <w:tc>
          <w:tcPr>
            <w:tcW w:w="3316" w:type="dxa"/>
            <w:vAlign w:val="center"/>
          </w:tcPr>
          <w:p w14:paraId="4952CD85" w14:textId="78606B9E" w:rsidR="009A1E6A" w:rsidRPr="00C214AA" w:rsidRDefault="00167C28" w:rsidP="00167C28">
            <w:pPr>
              <w:jc w:val="both"/>
              <w:rPr>
                <w:rFonts w:ascii="Arial" w:hAnsi="Arial" w:cs="Arial"/>
                <w:b/>
                <w:color w:val="FFFFFF" w:themeColor="background1"/>
                <w:sz w:val="24"/>
                <w:szCs w:val="24"/>
              </w:rPr>
            </w:pPr>
            <w:r w:rsidRPr="001A26CC">
              <w:rPr>
                <w:rFonts w:ascii="Arial" w:hAnsi="Arial" w:cs="Arial"/>
                <w:bCs/>
                <w:color w:val="4597A1"/>
                <w:sz w:val="18"/>
                <w:szCs w:val="18"/>
              </w:rPr>
              <w:t xml:space="preserve">Instrucción del procedimiento </w:t>
            </w:r>
            <w:r>
              <w:rPr>
                <w:rFonts w:ascii="Arial" w:hAnsi="Arial" w:cs="Arial"/>
                <w:bCs/>
                <w:color w:val="4597A1"/>
                <w:sz w:val="18"/>
                <w:szCs w:val="18"/>
              </w:rPr>
              <w:t>por hechos irregulares relacionados con el otorgamiento de recursos económicos para pasajes a prestadores de servicio social.</w:t>
            </w:r>
          </w:p>
        </w:tc>
        <w:tc>
          <w:tcPr>
            <w:tcW w:w="3591" w:type="dxa"/>
            <w:vAlign w:val="center"/>
          </w:tcPr>
          <w:p w14:paraId="08A33A1E" w14:textId="5A21A2D9" w:rsidR="009A1E6A" w:rsidRPr="00563DBF" w:rsidRDefault="00563DBF" w:rsidP="00B07E4E">
            <w:pPr>
              <w:jc w:val="center"/>
              <w:rPr>
                <w:rFonts w:ascii="Arial" w:hAnsi="Arial" w:cs="Arial"/>
                <w:b/>
                <w:color w:val="000000" w:themeColor="text1"/>
                <w:sz w:val="24"/>
                <w:szCs w:val="24"/>
              </w:rPr>
            </w:pPr>
            <w:r>
              <w:rPr>
                <w:rFonts w:ascii="Arial" w:hAnsi="Arial" w:cs="Arial"/>
                <w:b/>
                <w:color w:val="000000" w:themeColor="text1"/>
                <w:sz w:val="24"/>
                <w:szCs w:val="24"/>
              </w:rPr>
              <w:t>12 de marzo del 2012</w:t>
            </w:r>
          </w:p>
        </w:tc>
      </w:tr>
      <w:tr w:rsidR="00167C28" w:rsidRPr="00C214AA" w14:paraId="70E2607D" w14:textId="77777777" w:rsidTr="00412D23">
        <w:trPr>
          <w:trHeight w:val="838"/>
          <w:jc w:val="center"/>
        </w:trPr>
        <w:tc>
          <w:tcPr>
            <w:tcW w:w="3648" w:type="dxa"/>
            <w:vAlign w:val="center"/>
          </w:tcPr>
          <w:p w14:paraId="0A427FBA" w14:textId="30A5031F" w:rsidR="00167C28" w:rsidRDefault="00167C28" w:rsidP="00167C28">
            <w:pPr>
              <w:ind w:right="41"/>
              <w:jc w:val="center"/>
              <w:rPr>
                <w:rFonts w:ascii="Arial" w:hAnsi="Arial" w:cs="Arial"/>
                <w:b/>
                <w:color w:val="000000" w:themeColor="text1"/>
                <w:sz w:val="32"/>
                <w:szCs w:val="32"/>
              </w:rPr>
            </w:pPr>
            <w:r>
              <w:rPr>
                <w:rFonts w:ascii="Arial" w:hAnsi="Arial" w:cs="Arial"/>
                <w:b/>
                <w:color w:val="000000" w:themeColor="text1"/>
                <w:sz w:val="32"/>
                <w:szCs w:val="32"/>
              </w:rPr>
              <w:t>PA.02.2012</w:t>
            </w:r>
          </w:p>
        </w:tc>
        <w:tc>
          <w:tcPr>
            <w:tcW w:w="3316" w:type="dxa"/>
            <w:vAlign w:val="center"/>
          </w:tcPr>
          <w:p w14:paraId="342AA6D6" w14:textId="626DBE4E" w:rsidR="00167C28" w:rsidRPr="00C214AA" w:rsidRDefault="00167C28" w:rsidP="00167C28">
            <w:pPr>
              <w:jc w:val="both"/>
              <w:rPr>
                <w:rFonts w:ascii="Arial" w:hAnsi="Arial" w:cs="Arial"/>
                <w:b/>
                <w:color w:val="FFFFFF" w:themeColor="background1"/>
                <w:sz w:val="24"/>
                <w:szCs w:val="24"/>
              </w:rPr>
            </w:pPr>
            <w:r w:rsidRPr="001A26CC">
              <w:rPr>
                <w:rFonts w:ascii="Arial" w:hAnsi="Arial" w:cs="Arial"/>
                <w:bCs/>
                <w:color w:val="4597A1"/>
                <w:sz w:val="18"/>
                <w:szCs w:val="18"/>
              </w:rPr>
              <w:t xml:space="preserve">Instrucción del procedimiento </w:t>
            </w:r>
            <w:r w:rsidR="006B78C0">
              <w:rPr>
                <w:rFonts w:ascii="Arial" w:hAnsi="Arial" w:cs="Arial"/>
                <w:bCs/>
                <w:color w:val="4597A1"/>
                <w:sz w:val="18"/>
                <w:szCs w:val="18"/>
              </w:rPr>
              <w:t xml:space="preserve">por </w:t>
            </w:r>
            <w:r>
              <w:rPr>
                <w:rFonts w:ascii="Arial" w:hAnsi="Arial" w:cs="Arial"/>
                <w:bCs/>
                <w:color w:val="4597A1"/>
                <w:sz w:val="18"/>
                <w:szCs w:val="18"/>
              </w:rPr>
              <w:t>incumplimiento a disposiciones jurídicas relacionadas con el servicio público.</w:t>
            </w:r>
          </w:p>
        </w:tc>
        <w:tc>
          <w:tcPr>
            <w:tcW w:w="3591" w:type="dxa"/>
            <w:vAlign w:val="center"/>
          </w:tcPr>
          <w:p w14:paraId="634F3648" w14:textId="5771524C" w:rsidR="00167C28" w:rsidRPr="00563DBF" w:rsidRDefault="00167C28" w:rsidP="00167C28">
            <w:pPr>
              <w:jc w:val="center"/>
              <w:rPr>
                <w:rFonts w:ascii="Arial" w:hAnsi="Arial" w:cs="Arial"/>
                <w:b/>
                <w:color w:val="000000" w:themeColor="text1"/>
                <w:sz w:val="24"/>
                <w:szCs w:val="24"/>
              </w:rPr>
            </w:pPr>
            <w:r>
              <w:rPr>
                <w:rFonts w:ascii="Arial" w:hAnsi="Arial" w:cs="Arial"/>
                <w:b/>
                <w:color w:val="000000" w:themeColor="text1"/>
                <w:sz w:val="24"/>
                <w:szCs w:val="24"/>
              </w:rPr>
              <w:t>21 de marzo del 2012</w:t>
            </w:r>
          </w:p>
        </w:tc>
      </w:tr>
      <w:tr w:rsidR="00167C28" w:rsidRPr="00C214AA" w14:paraId="5E0B0F65" w14:textId="77777777" w:rsidTr="00412D23">
        <w:trPr>
          <w:trHeight w:val="838"/>
          <w:jc w:val="center"/>
        </w:trPr>
        <w:tc>
          <w:tcPr>
            <w:tcW w:w="3648" w:type="dxa"/>
            <w:vAlign w:val="center"/>
          </w:tcPr>
          <w:p w14:paraId="607CA848" w14:textId="4BF6E37B" w:rsidR="00167C28" w:rsidRDefault="00167C28" w:rsidP="00167C28">
            <w:pPr>
              <w:ind w:right="41"/>
              <w:jc w:val="center"/>
              <w:rPr>
                <w:rFonts w:ascii="Arial" w:hAnsi="Arial" w:cs="Arial"/>
                <w:b/>
                <w:color w:val="000000" w:themeColor="text1"/>
                <w:sz w:val="32"/>
                <w:szCs w:val="32"/>
              </w:rPr>
            </w:pPr>
            <w:r>
              <w:rPr>
                <w:rFonts w:ascii="Arial" w:hAnsi="Arial" w:cs="Arial"/>
                <w:b/>
                <w:color w:val="000000" w:themeColor="text1"/>
                <w:sz w:val="32"/>
                <w:szCs w:val="32"/>
              </w:rPr>
              <w:t>PA.03.2012</w:t>
            </w:r>
          </w:p>
        </w:tc>
        <w:tc>
          <w:tcPr>
            <w:tcW w:w="3316" w:type="dxa"/>
            <w:vAlign w:val="center"/>
          </w:tcPr>
          <w:p w14:paraId="2950BD9B" w14:textId="57B9D7FB" w:rsidR="00167C28" w:rsidRPr="00C214AA" w:rsidRDefault="00167C28" w:rsidP="006B78C0">
            <w:pPr>
              <w:jc w:val="both"/>
              <w:rPr>
                <w:rFonts w:ascii="Arial" w:hAnsi="Arial" w:cs="Arial"/>
                <w:b/>
                <w:color w:val="FFFFFF" w:themeColor="background1"/>
                <w:sz w:val="24"/>
                <w:szCs w:val="24"/>
              </w:rPr>
            </w:pPr>
            <w:r w:rsidRPr="001A26CC">
              <w:rPr>
                <w:rFonts w:ascii="Arial" w:hAnsi="Arial" w:cs="Arial"/>
                <w:bCs/>
                <w:color w:val="4597A1"/>
                <w:sz w:val="18"/>
                <w:szCs w:val="18"/>
              </w:rPr>
              <w:t xml:space="preserve">Instrucción del procedimiento </w:t>
            </w:r>
            <w:r w:rsidR="006B78C0">
              <w:rPr>
                <w:rFonts w:ascii="Arial" w:hAnsi="Arial" w:cs="Arial"/>
                <w:bCs/>
                <w:color w:val="4597A1"/>
                <w:sz w:val="18"/>
                <w:szCs w:val="18"/>
              </w:rPr>
              <w:t>por pérdida de una computadora y dos micrófonos propiedad del Instituto.</w:t>
            </w:r>
          </w:p>
        </w:tc>
        <w:tc>
          <w:tcPr>
            <w:tcW w:w="3591" w:type="dxa"/>
            <w:vAlign w:val="center"/>
          </w:tcPr>
          <w:p w14:paraId="1986A8EB" w14:textId="316F03EE" w:rsidR="00167C28" w:rsidRPr="00563DBF" w:rsidRDefault="00167C28" w:rsidP="00167C28">
            <w:pPr>
              <w:jc w:val="center"/>
              <w:rPr>
                <w:rFonts w:ascii="Arial" w:hAnsi="Arial" w:cs="Arial"/>
                <w:b/>
                <w:color w:val="000000" w:themeColor="text1"/>
                <w:sz w:val="24"/>
                <w:szCs w:val="24"/>
              </w:rPr>
            </w:pPr>
            <w:r>
              <w:rPr>
                <w:rFonts w:ascii="Arial" w:hAnsi="Arial" w:cs="Arial"/>
                <w:b/>
                <w:color w:val="000000" w:themeColor="text1"/>
                <w:sz w:val="24"/>
                <w:szCs w:val="24"/>
              </w:rPr>
              <w:t>14 de enero del 2013</w:t>
            </w:r>
          </w:p>
        </w:tc>
      </w:tr>
      <w:tr w:rsidR="005E3EDD" w:rsidRPr="00C214AA" w14:paraId="559B6BE8" w14:textId="77777777" w:rsidTr="00412D23">
        <w:trPr>
          <w:trHeight w:val="838"/>
          <w:jc w:val="center"/>
        </w:trPr>
        <w:tc>
          <w:tcPr>
            <w:tcW w:w="3648" w:type="dxa"/>
            <w:vAlign w:val="center"/>
          </w:tcPr>
          <w:p w14:paraId="4BFA6872" w14:textId="17EE8FA6" w:rsidR="005E3EDD" w:rsidRDefault="005E3EDD" w:rsidP="005E3EDD">
            <w:pPr>
              <w:ind w:right="41"/>
              <w:jc w:val="center"/>
              <w:rPr>
                <w:rFonts w:ascii="Arial" w:hAnsi="Arial" w:cs="Arial"/>
                <w:b/>
                <w:color w:val="000000" w:themeColor="text1"/>
                <w:sz w:val="32"/>
                <w:szCs w:val="32"/>
              </w:rPr>
            </w:pPr>
            <w:r>
              <w:rPr>
                <w:rFonts w:ascii="Arial" w:hAnsi="Arial" w:cs="Arial"/>
                <w:b/>
                <w:color w:val="000000" w:themeColor="text1"/>
                <w:sz w:val="32"/>
                <w:szCs w:val="32"/>
              </w:rPr>
              <w:lastRenderedPageBreak/>
              <w:t>PA.04.2012</w:t>
            </w:r>
          </w:p>
        </w:tc>
        <w:tc>
          <w:tcPr>
            <w:tcW w:w="3316" w:type="dxa"/>
            <w:vAlign w:val="center"/>
          </w:tcPr>
          <w:p w14:paraId="6085B740" w14:textId="15AEB5BF" w:rsidR="005E3EDD" w:rsidRPr="00C214AA" w:rsidRDefault="005E3EDD" w:rsidP="005E3EDD">
            <w:pPr>
              <w:jc w:val="both"/>
              <w:rPr>
                <w:rFonts w:ascii="Arial" w:hAnsi="Arial" w:cs="Arial"/>
                <w:b/>
                <w:color w:val="FFFFFF" w:themeColor="background1"/>
                <w:sz w:val="24"/>
                <w:szCs w:val="24"/>
              </w:rPr>
            </w:pPr>
            <w:r w:rsidRPr="001A26CC">
              <w:rPr>
                <w:rFonts w:ascii="Arial" w:hAnsi="Arial" w:cs="Arial"/>
                <w:bCs/>
                <w:color w:val="4597A1"/>
                <w:sz w:val="18"/>
                <w:szCs w:val="18"/>
              </w:rPr>
              <w:t xml:space="preserve">Instrucción del procedimiento </w:t>
            </w:r>
            <w:r>
              <w:rPr>
                <w:rFonts w:ascii="Arial" w:hAnsi="Arial" w:cs="Arial"/>
                <w:bCs/>
                <w:color w:val="4597A1"/>
                <w:sz w:val="18"/>
                <w:szCs w:val="18"/>
              </w:rPr>
              <w:t>por manejo inapropiado de una cámara de video propiedad del instituto.</w:t>
            </w:r>
          </w:p>
        </w:tc>
        <w:tc>
          <w:tcPr>
            <w:tcW w:w="3591" w:type="dxa"/>
            <w:vAlign w:val="center"/>
          </w:tcPr>
          <w:p w14:paraId="04D40A4A" w14:textId="0AF67E88" w:rsidR="005E3EDD" w:rsidRPr="0061177B" w:rsidRDefault="005E3EDD" w:rsidP="005E3EDD">
            <w:pPr>
              <w:jc w:val="center"/>
              <w:rPr>
                <w:rFonts w:ascii="Arial" w:hAnsi="Arial" w:cs="Arial"/>
                <w:b/>
                <w:color w:val="000000" w:themeColor="text1"/>
                <w:sz w:val="24"/>
                <w:szCs w:val="24"/>
              </w:rPr>
            </w:pPr>
            <w:r>
              <w:rPr>
                <w:rFonts w:ascii="Arial" w:hAnsi="Arial" w:cs="Arial"/>
                <w:b/>
                <w:color w:val="000000" w:themeColor="text1"/>
                <w:sz w:val="24"/>
                <w:szCs w:val="24"/>
              </w:rPr>
              <w:t>08 de enero del 2013</w:t>
            </w:r>
          </w:p>
        </w:tc>
      </w:tr>
      <w:tr w:rsidR="005E3EDD" w:rsidRPr="00C214AA" w14:paraId="6C08D14D" w14:textId="77777777" w:rsidTr="00412D23">
        <w:trPr>
          <w:trHeight w:val="838"/>
          <w:jc w:val="center"/>
        </w:trPr>
        <w:tc>
          <w:tcPr>
            <w:tcW w:w="3648" w:type="dxa"/>
            <w:vAlign w:val="center"/>
          </w:tcPr>
          <w:p w14:paraId="3E8BBD98" w14:textId="57B8D74F" w:rsidR="005E3EDD" w:rsidRDefault="005E3EDD" w:rsidP="005E3EDD">
            <w:pPr>
              <w:ind w:right="41"/>
              <w:jc w:val="center"/>
              <w:rPr>
                <w:rFonts w:ascii="Arial" w:hAnsi="Arial" w:cs="Arial"/>
                <w:b/>
                <w:color w:val="000000" w:themeColor="text1"/>
                <w:sz w:val="32"/>
                <w:szCs w:val="32"/>
              </w:rPr>
            </w:pPr>
            <w:r>
              <w:rPr>
                <w:rFonts w:ascii="Arial" w:hAnsi="Arial" w:cs="Arial"/>
                <w:b/>
                <w:color w:val="000000" w:themeColor="text1"/>
                <w:sz w:val="32"/>
                <w:szCs w:val="32"/>
              </w:rPr>
              <w:t>PA.05.2012</w:t>
            </w:r>
          </w:p>
        </w:tc>
        <w:tc>
          <w:tcPr>
            <w:tcW w:w="3316" w:type="dxa"/>
            <w:vAlign w:val="center"/>
          </w:tcPr>
          <w:p w14:paraId="11F544D1" w14:textId="2B32CA33" w:rsidR="005E3EDD" w:rsidRPr="00C214AA" w:rsidRDefault="005E3EDD" w:rsidP="005E3EDD">
            <w:pPr>
              <w:jc w:val="both"/>
              <w:rPr>
                <w:rFonts w:ascii="Arial" w:hAnsi="Arial" w:cs="Arial"/>
                <w:b/>
                <w:color w:val="FFFFFF" w:themeColor="background1"/>
                <w:sz w:val="24"/>
                <w:szCs w:val="24"/>
              </w:rPr>
            </w:pPr>
            <w:r w:rsidRPr="001A26CC">
              <w:rPr>
                <w:rFonts w:ascii="Arial" w:hAnsi="Arial" w:cs="Arial"/>
                <w:bCs/>
                <w:color w:val="4597A1"/>
                <w:sz w:val="18"/>
                <w:szCs w:val="18"/>
              </w:rPr>
              <w:t>Instrucción del procedimiento por la</w:t>
            </w:r>
            <w:r>
              <w:rPr>
                <w:rFonts w:ascii="Arial" w:hAnsi="Arial" w:cs="Arial"/>
                <w:bCs/>
                <w:color w:val="4597A1"/>
                <w:sz w:val="18"/>
                <w:szCs w:val="18"/>
              </w:rPr>
              <w:t xml:space="preserve"> presentación extemporánea de Declaración de Situación Patrimonial por Conclusión del cargo público.</w:t>
            </w:r>
          </w:p>
        </w:tc>
        <w:tc>
          <w:tcPr>
            <w:tcW w:w="3591" w:type="dxa"/>
            <w:vAlign w:val="center"/>
          </w:tcPr>
          <w:p w14:paraId="095DBC2D" w14:textId="121907B7" w:rsidR="005E3EDD" w:rsidRPr="0061177B" w:rsidRDefault="005E3EDD" w:rsidP="005E3EDD">
            <w:pPr>
              <w:jc w:val="center"/>
              <w:rPr>
                <w:rFonts w:ascii="Arial" w:hAnsi="Arial" w:cs="Arial"/>
                <w:b/>
                <w:color w:val="000000" w:themeColor="text1"/>
                <w:sz w:val="24"/>
                <w:szCs w:val="24"/>
              </w:rPr>
            </w:pPr>
            <w:r>
              <w:rPr>
                <w:rFonts w:ascii="Arial" w:hAnsi="Arial" w:cs="Arial"/>
                <w:b/>
                <w:color w:val="000000" w:themeColor="text1"/>
                <w:sz w:val="24"/>
                <w:szCs w:val="24"/>
              </w:rPr>
              <w:t>16 de enero del 2013</w:t>
            </w:r>
          </w:p>
        </w:tc>
      </w:tr>
      <w:tr w:rsidR="005E3EDD" w:rsidRPr="00C214AA" w14:paraId="7D9E27FE" w14:textId="77777777" w:rsidTr="00412D23">
        <w:trPr>
          <w:trHeight w:val="838"/>
          <w:jc w:val="center"/>
        </w:trPr>
        <w:tc>
          <w:tcPr>
            <w:tcW w:w="3648" w:type="dxa"/>
            <w:vAlign w:val="center"/>
          </w:tcPr>
          <w:p w14:paraId="0002ED83" w14:textId="04105478" w:rsidR="005E3EDD" w:rsidRDefault="005E3EDD" w:rsidP="005E3EDD">
            <w:pPr>
              <w:ind w:right="41"/>
              <w:jc w:val="center"/>
              <w:rPr>
                <w:rFonts w:ascii="Arial" w:hAnsi="Arial" w:cs="Arial"/>
                <w:b/>
                <w:color w:val="000000" w:themeColor="text1"/>
                <w:sz w:val="32"/>
                <w:szCs w:val="32"/>
              </w:rPr>
            </w:pPr>
            <w:r>
              <w:rPr>
                <w:rFonts w:ascii="Arial" w:hAnsi="Arial" w:cs="Arial"/>
                <w:b/>
                <w:color w:val="000000" w:themeColor="text1"/>
                <w:sz w:val="32"/>
                <w:szCs w:val="32"/>
              </w:rPr>
              <w:t>PA.01.2013</w:t>
            </w:r>
          </w:p>
        </w:tc>
        <w:tc>
          <w:tcPr>
            <w:tcW w:w="3316" w:type="dxa"/>
            <w:vAlign w:val="center"/>
          </w:tcPr>
          <w:p w14:paraId="0B5E702B" w14:textId="3437B479" w:rsidR="005E3EDD" w:rsidRPr="00C214AA" w:rsidRDefault="005E3EDD" w:rsidP="005E3EDD">
            <w:pPr>
              <w:jc w:val="both"/>
              <w:rPr>
                <w:rFonts w:ascii="Arial" w:hAnsi="Arial" w:cs="Arial"/>
                <w:b/>
                <w:color w:val="FFFFFF" w:themeColor="background1"/>
                <w:sz w:val="24"/>
                <w:szCs w:val="24"/>
              </w:rPr>
            </w:pPr>
            <w:r w:rsidRPr="001A26CC">
              <w:rPr>
                <w:rFonts w:ascii="Arial" w:hAnsi="Arial" w:cs="Arial"/>
                <w:bCs/>
                <w:color w:val="4597A1"/>
                <w:sz w:val="18"/>
                <w:szCs w:val="18"/>
              </w:rPr>
              <w:t xml:space="preserve">Instrucción del procedimiento por </w:t>
            </w:r>
            <w:r>
              <w:rPr>
                <w:rFonts w:ascii="Arial" w:hAnsi="Arial" w:cs="Arial"/>
                <w:bCs/>
                <w:color w:val="4597A1"/>
                <w:sz w:val="18"/>
                <w:szCs w:val="18"/>
              </w:rPr>
              <w:t>el ejercicio indebido de encargo de un servidor público y descortesía en atención a una llamada telefónica.</w:t>
            </w:r>
          </w:p>
        </w:tc>
        <w:tc>
          <w:tcPr>
            <w:tcW w:w="3591" w:type="dxa"/>
            <w:vAlign w:val="center"/>
          </w:tcPr>
          <w:p w14:paraId="4101D03A" w14:textId="4D876750" w:rsidR="005E3EDD" w:rsidRPr="0061177B" w:rsidRDefault="005E3EDD" w:rsidP="005E3EDD">
            <w:pPr>
              <w:jc w:val="center"/>
              <w:rPr>
                <w:rFonts w:ascii="Arial" w:hAnsi="Arial" w:cs="Arial"/>
                <w:b/>
                <w:color w:val="000000" w:themeColor="text1"/>
                <w:sz w:val="24"/>
                <w:szCs w:val="24"/>
              </w:rPr>
            </w:pPr>
            <w:r>
              <w:rPr>
                <w:rFonts w:ascii="Arial" w:hAnsi="Arial" w:cs="Arial"/>
                <w:b/>
                <w:color w:val="000000" w:themeColor="text1"/>
                <w:sz w:val="24"/>
                <w:szCs w:val="24"/>
              </w:rPr>
              <w:t>29 de mayo del 2013</w:t>
            </w:r>
          </w:p>
        </w:tc>
      </w:tr>
      <w:tr w:rsidR="005E3EDD" w:rsidRPr="00C214AA" w14:paraId="5CB18C02" w14:textId="77777777" w:rsidTr="00412D23">
        <w:trPr>
          <w:trHeight w:val="838"/>
          <w:jc w:val="center"/>
        </w:trPr>
        <w:tc>
          <w:tcPr>
            <w:tcW w:w="3648" w:type="dxa"/>
            <w:vAlign w:val="center"/>
          </w:tcPr>
          <w:p w14:paraId="6676387C" w14:textId="42F659AE" w:rsidR="005E3EDD" w:rsidRDefault="005E3EDD" w:rsidP="005E3EDD">
            <w:pPr>
              <w:ind w:right="41"/>
              <w:jc w:val="center"/>
              <w:rPr>
                <w:rFonts w:ascii="Arial" w:hAnsi="Arial" w:cs="Arial"/>
                <w:b/>
                <w:color w:val="000000" w:themeColor="text1"/>
                <w:sz w:val="32"/>
                <w:szCs w:val="32"/>
              </w:rPr>
            </w:pPr>
            <w:r>
              <w:rPr>
                <w:rFonts w:ascii="Arial" w:hAnsi="Arial" w:cs="Arial"/>
                <w:b/>
                <w:color w:val="000000" w:themeColor="text1"/>
                <w:sz w:val="32"/>
                <w:szCs w:val="32"/>
              </w:rPr>
              <w:t>PA.02.2013</w:t>
            </w:r>
          </w:p>
        </w:tc>
        <w:tc>
          <w:tcPr>
            <w:tcW w:w="3316" w:type="dxa"/>
            <w:vAlign w:val="center"/>
          </w:tcPr>
          <w:p w14:paraId="6061E3BB" w14:textId="7C8451AA" w:rsidR="005E3EDD" w:rsidRPr="00C214AA" w:rsidRDefault="005E3EDD" w:rsidP="00A25721">
            <w:pPr>
              <w:jc w:val="both"/>
              <w:rPr>
                <w:rFonts w:ascii="Arial" w:hAnsi="Arial" w:cs="Arial"/>
                <w:b/>
                <w:color w:val="FFFFFF" w:themeColor="background1"/>
                <w:sz w:val="24"/>
                <w:szCs w:val="24"/>
              </w:rPr>
            </w:pPr>
            <w:r w:rsidRPr="001A26CC">
              <w:rPr>
                <w:rFonts w:ascii="Arial" w:hAnsi="Arial" w:cs="Arial"/>
                <w:bCs/>
                <w:color w:val="4597A1"/>
                <w:sz w:val="18"/>
                <w:szCs w:val="18"/>
              </w:rPr>
              <w:t xml:space="preserve">Instrucción del procedimiento </w:t>
            </w:r>
            <w:r w:rsidR="00A25721">
              <w:rPr>
                <w:rFonts w:ascii="Arial" w:hAnsi="Arial" w:cs="Arial"/>
                <w:bCs/>
                <w:color w:val="4597A1"/>
                <w:sz w:val="18"/>
                <w:szCs w:val="18"/>
              </w:rPr>
              <w:t>por la omisión al custodiar la información que por razón del cargo se conservaba bajo custodia del servidor público.</w:t>
            </w:r>
          </w:p>
        </w:tc>
        <w:tc>
          <w:tcPr>
            <w:tcW w:w="3591" w:type="dxa"/>
            <w:vAlign w:val="center"/>
          </w:tcPr>
          <w:p w14:paraId="266A7259" w14:textId="6E1EDC22" w:rsidR="005E3EDD" w:rsidRPr="0061177B" w:rsidRDefault="005E3EDD" w:rsidP="005E3EDD">
            <w:pPr>
              <w:jc w:val="center"/>
              <w:rPr>
                <w:rFonts w:ascii="Arial" w:hAnsi="Arial" w:cs="Arial"/>
                <w:b/>
                <w:color w:val="000000" w:themeColor="text1"/>
                <w:sz w:val="24"/>
                <w:szCs w:val="24"/>
              </w:rPr>
            </w:pPr>
            <w:r>
              <w:rPr>
                <w:rFonts w:ascii="Arial" w:hAnsi="Arial" w:cs="Arial"/>
                <w:b/>
                <w:color w:val="000000" w:themeColor="text1"/>
                <w:sz w:val="24"/>
                <w:szCs w:val="24"/>
              </w:rPr>
              <w:t>10 de septiembre del 2013</w:t>
            </w:r>
          </w:p>
        </w:tc>
      </w:tr>
      <w:tr w:rsidR="005E3EDD" w:rsidRPr="00C214AA" w14:paraId="198E9612" w14:textId="77777777" w:rsidTr="00412D23">
        <w:trPr>
          <w:trHeight w:val="838"/>
          <w:jc w:val="center"/>
        </w:trPr>
        <w:tc>
          <w:tcPr>
            <w:tcW w:w="3648" w:type="dxa"/>
            <w:vAlign w:val="center"/>
          </w:tcPr>
          <w:p w14:paraId="1C0B8CE6" w14:textId="04ACEA3E" w:rsidR="005E3EDD" w:rsidRDefault="005E3EDD" w:rsidP="005E3EDD">
            <w:pPr>
              <w:ind w:right="41"/>
              <w:jc w:val="center"/>
              <w:rPr>
                <w:rFonts w:ascii="Arial" w:hAnsi="Arial" w:cs="Arial"/>
                <w:b/>
                <w:color w:val="000000" w:themeColor="text1"/>
                <w:sz w:val="32"/>
                <w:szCs w:val="32"/>
              </w:rPr>
            </w:pPr>
            <w:r>
              <w:rPr>
                <w:rFonts w:ascii="Arial" w:hAnsi="Arial" w:cs="Arial"/>
                <w:b/>
                <w:color w:val="000000" w:themeColor="text1"/>
                <w:sz w:val="32"/>
                <w:szCs w:val="32"/>
              </w:rPr>
              <w:t>PA.03.2013</w:t>
            </w:r>
          </w:p>
        </w:tc>
        <w:tc>
          <w:tcPr>
            <w:tcW w:w="3316" w:type="dxa"/>
            <w:vAlign w:val="center"/>
          </w:tcPr>
          <w:p w14:paraId="02290C94" w14:textId="59588569" w:rsidR="005E3EDD" w:rsidRPr="00C214AA" w:rsidRDefault="00A25721" w:rsidP="00A25721">
            <w:pPr>
              <w:jc w:val="both"/>
              <w:rPr>
                <w:rFonts w:ascii="Arial" w:hAnsi="Arial" w:cs="Arial"/>
                <w:b/>
                <w:color w:val="FFFFFF" w:themeColor="background1"/>
                <w:sz w:val="24"/>
                <w:szCs w:val="24"/>
              </w:rPr>
            </w:pPr>
            <w:r w:rsidRPr="001A26CC">
              <w:rPr>
                <w:rFonts w:ascii="Arial" w:hAnsi="Arial" w:cs="Arial"/>
                <w:bCs/>
                <w:color w:val="4597A1"/>
                <w:sz w:val="18"/>
                <w:szCs w:val="18"/>
              </w:rPr>
              <w:t>Instrucción del procedimiento por la</w:t>
            </w:r>
            <w:r>
              <w:rPr>
                <w:rFonts w:ascii="Arial" w:hAnsi="Arial" w:cs="Arial"/>
                <w:bCs/>
                <w:color w:val="4597A1"/>
                <w:sz w:val="18"/>
                <w:szCs w:val="18"/>
              </w:rPr>
              <w:t xml:space="preserve"> presentación extemporánea de Declaración de Situación Patrimonial por Conclusión del cargo público.</w:t>
            </w:r>
          </w:p>
        </w:tc>
        <w:tc>
          <w:tcPr>
            <w:tcW w:w="3591" w:type="dxa"/>
            <w:vAlign w:val="center"/>
          </w:tcPr>
          <w:p w14:paraId="7BD44601" w14:textId="2D60DC4F" w:rsidR="005E3EDD" w:rsidRPr="00C214AA" w:rsidRDefault="005E3EDD" w:rsidP="005E3EDD">
            <w:pPr>
              <w:jc w:val="center"/>
              <w:rPr>
                <w:rFonts w:ascii="Arial" w:hAnsi="Arial" w:cs="Arial"/>
                <w:b/>
                <w:color w:val="FFFFFF" w:themeColor="background1"/>
                <w:sz w:val="24"/>
                <w:szCs w:val="24"/>
              </w:rPr>
            </w:pPr>
            <w:r w:rsidRPr="0061177B">
              <w:rPr>
                <w:rFonts w:ascii="Arial" w:hAnsi="Arial" w:cs="Arial"/>
                <w:b/>
                <w:color w:val="000000" w:themeColor="text1"/>
                <w:sz w:val="24"/>
                <w:szCs w:val="24"/>
              </w:rPr>
              <w:t>2</w:t>
            </w:r>
            <w:r>
              <w:rPr>
                <w:rFonts w:ascii="Arial" w:hAnsi="Arial" w:cs="Arial"/>
                <w:b/>
                <w:color w:val="000000" w:themeColor="text1"/>
                <w:sz w:val="24"/>
                <w:szCs w:val="24"/>
              </w:rPr>
              <w:t>0 de agosto del 2013</w:t>
            </w:r>
            <w:r>
              <w:rPr>
                <w:rFonts w:ascii="Arial" w:hAnsi="Arial" w:cs="Arial"/>
                <w:b/>
                <w:color w:val="FFFFFF" w:themeColor="background1"/>
                <w:sz w:val="24"/>
                <w:szCs w:val="24"/>
              </w:rPr>
              <w:t xml:space="preserve"> de agosto de</w:t>
            </w:r>
          </w:p>
        </w:tc>
      </w:tr>
      <w:tr w:rsidR="005E3EDD" w:rsidRPr="00C214AA" w14:paraId="5CA9C846" w14:textId="77777777" w:rsidTr="00412D23">
        <w:trPr>
          <w:trHeight w:val="838"/>
          <w:jc w:val="center"/>
        </w:trPr>
        <w:tc>
          <w:tcPr>
            <w:tcW w:w="3648" w:type="dxa"/>
            <w:vAlign w:val="center"/>
          </w:tcPr>
          <w:p w14:paraId="4736F1C8" w14:textId="2157C434" w:rsidR="005E3EDD" w:rsidRDefault="005E3EDD" w:rsidP="005E3EDD">
            <w:pPr>
              <w:ind w:right="41"/>
              <w:jc w:val="center"/>
              <w:rPr>
                <w:rFonts w:ascii="Arial" w:hAnsi="Arial" w:cs="Arial"/>
                <w:b/>
                <w:color w:val="000000" w:themeColor="text1"/>
                <w:sz w:val="32"/>
                <w:szCs w:val="32"/>
              </w:rPr>
            </w:pPr>
            <w:r>
              <w:rPr>
                <w:rFonts w:ascii="Arial" w:hAnsi="Arial" w:cs="Arial"/>
                <w:b/>
                <w:color w:val="000000" w:themeColor="text1"/>
                <w:sz w:val="32"/>
                <w:szCs w:val="32"/>
              </w:rPr>
              <w:t>PA.04.2013</w:t>
            </w:r>
          </w:p>
        </w:tc>
        <w:tc>
          <w:tcPr>
            <w:tcW w:w="3316" w:type="dxa"/>
            <w:vAlign w:val="center"/>
          </w:tcPr>
          <w:p w14:paraId="21E65B9A" w14:textId="3E7B9EFA" w:rsidR="005E3EDD" w:rsidRPr="00A526C9" w:rsidRDefault="00A526C9" w:rsidP="00A526C9">
            <w:pPr>
              <w:jc w:val="both"/>
              <w:rPr>
                <w:rFonts w:ascii="Arial" w:hAnsi="Arial" w:cs="Arial"/>
                <w:bCs/>
                <w:color w:val="4597A1"/>
                <w:sz w:val="18"/>
                <w:szCs w:val="18"/>
              </w:rPr>
            </w:pPr>
            <w:r w:rsidRPr="00A526C9">
              <w:rPr>
                <w:rFonts w:ascii="Arial" w:hAnsi="Arial" w:cs="Arial"/>
                <w:bCs/>
                <w:color w:val="4597A1"/>
                <w:sz w:val="18"/>
                <w:szCs w:val="18"/>
              </w:rPr>
              <w:t>Omisión al custodiar la documentación que, por razón de su empleo, cargo o comisión, conserva bajo su cuidado.</w:t>
            </w:r>
          </w:p>
        </w:tc>
        <w:tc>
          <w:tcPr>
            <w:tcW w:w="3591" w:type="dxa"/>
            <w:vAlign w:val="center"/>
          </w:tcPr>
          <w:p w14:paraId="1D54E389" w14:textId="77F07F50" w:rsidR="005E3EDD" w:rsidRPr="0061177B" w:rsidRDefault="005E3EDD" w:rsidP="005E3EDD">
            <w:pPr>
              <w:jc w:val="center"/>
              <w:rPr>
                <w:rFonts w:ascii="Arial" w:hAnsi="Arial" w:cs="Arial"/>
                <w:b/>
                <w:color w:val="000000" w:themeColor="text1"/>
                <w:sz w:val="24"/>
                <w:szCs w:val="24"/>
              </w:rPr>
            </w:pPr>
            <w:r>
              <w:rPr>
                <w:rFonts w:ascii="Arial" w:hAnsi="Arial" w:cs="Arial"/>
                <w:b/>
                <w:color w:val="000000" w:themeColor="text1"/>
                <w:sz w:val="24"/>
                <w:szCs w:val="24"/>
              </w:rPr>
              <w:t>04 de octubre del 2013</w:t>
            </w:r>
          </w:p>
        </w:tc>
      </w:tr>
      <w:tr w:rsidR="005E3EDD" w:rsidRPr="00C214AA" w14:paraId="43018C48" w14:textId="77777777" w:rsidTr="00412D23">
        <w:trPr>
          <w:trHeight w:val="838"/>
          <w:jc w:val="center"/>
        </w:trPr>
        <w:tc>
          <w:tcPr>
            <w:tcW w:w="3648" w:type="dxa"/>
            <w:vAlign w:val="center"/>
          </w:tcPr>
          <w:p w14:paraId="79B0637C" w14:textId="34F40E42" w:rsidR="005E3EDD" w:rsidRDefault="005E3EDD" w:rsidP="005E3EDD">
            <w:pPr>
              <w:ind w:right="41"/>
              <w:jc w:val="center"/>
              <w:rPr>
                <w:rFonts w:ascii="Arial" w:hAnsi="Arial" w:cs="Arial"/>
                <w:b/>
                <w:color w:val="000000" w:themeColor="text1"/>
                <w:sz w:val="32"/>
                <w:szCs w:val="32"/>
              </w:rPr>
            </w:pPr>
            <w:r>
              <w:rPr>
                <w:rFonts w:ascii="Arial" w:hAnsi="Arial" w:cs="Arial"/>
                <w:b/>
                <w:color w:val="000000" w:themeColor="text1"/>
                <w:sz w:val="32"/>
                <w:szCs w:val="32"/>
              </w:rPr>
              <w:t>PA.01.2014</w:t>
            </w:r>
          </w:p>
        </w:tc>
        <w:tc>
          <w:tcPr>
            <w:tcW w:w="3316" w:type="dxa"/>
            <w:vAlign w:val="center"/>
          </w:tcPr>
          <w:p w14:paraId="7EE57DB6" w14:textId="15363B71" w:rsidR="005E3EDD" w:rsidRPr="00C214AA" w:rsidRDefault="00A526C9" w:rsidP="00A526C9">
            <w:pPr>
              <w:jc w:val="both"/>
              <w:rPr>
                <w:rFonts w:ascii="Arial" w:hAnsi="Arial" w:cs="Arial"/>
                <w:b/>
                <w:color w:val="FFFFFF" w:themeColor="background1"/>
                <w:sz w:val="24"/>
                <w:szCs w:val="24"/>
              </w:rPr>
            </w:pPr>
            <w:r w:rsidRPr="001A26CC">
              <w:rPr>
                <w:rFonts w:ascii="Arial" w:hAnsi="Arial" w:cs="Arial"/>
                <w:bCs/>
                <w:color w:val="4597A1"/>
                <w:sz w:val="18"/>
                <w:szCs w:val="18"/>
              </w:rPr>
              <w:t>Instrucción del procedimiento por la</w:t>
            </w:r>
            <w:r>
              <w:rPr>
                <w:rFonts w:ascii="Arial" w:hAnsi="Arial" w:cs="Arial"/>
                <w:bCs/>
                <w:color w:val="4597A1"/>
                <w:sz w:val="18"/>
                <w:szCs w:val="18"/>
              </w:rPr>
              <w:t xml:space="preserve"> presentación extemporánea de Declaración de Situación Patrimonial por Inicio del cargo público.</w:t>
            </w:r>
          </w:p>
        </w:tc>
        <w:tc>
          <w:tcPr>
            <w:tcW w:w="3591" w:type="dxa"/>
            <w:vAlign w:val="center"/>
          </w:tcPr>
          <w:p w14:paraId="45149E16" w14:textId="08970550" w:rsidR="005E3EDD" w:rsidRPr="0061177B" w:rsidRDefault="005E3EDD" w:rsidP="005E3EDD">
            <w:pPr>
              <w:jc w:val="center"/>
              <w:rPr>
                <w:rFonts w:ascii="Arial" w:hAnsi="Arial" w:cs="Arial"/>
                <w:b/>
                <w:color w:val="000000" w:themeColor="text1"/>
                <w:sz w:val="24"/>
                <w:szCs w:val="24"/>
              </w:rPr>
            </w:pPr>
            <w:r>
              <w:rPr>
                <w:rFonts w:ascii="Arial" w:hAnsi="Arial" w:cs="Arial"/>
                <w:b/>
                <w:color w:val="000000" w:themeColor="text1"/>
                <w:sz w:val="24"/>
                <w:szCs w:val="24"/>
              </w:rPr>
              <w:t>11 de junio del 2014</w:t>
            </w:r>
          </w:p>
        </w:tc>
      </w:tr>
      <w:tr w:rsidR="005E3EDD" w:rsidRPr="00C214AA" w14:paraId="0AC7AC93" w14:textId="77777777" w:rsidTr="00412D23">
        <w:trPr>
          <w:trHeight w:val="838"/>
          <w:jc w:val="center"/>
        </w:trPr>
        <w:tc>
          <w:tcPr>
            <w:tcW w:w="3648" w:type="dxa"/>
            <w:vAlign w:val="center"/>
          </w:tcPr>
          <w:p w14:paraId="7545AE80" w14:textId="68B1FD4D" w:rsidR="005E3EDD" w:rsidRDefault="005E3EDD" w:rsidP="005E3EDD">
            <w:pPr>
              <w:ind w:right="41"/>
              <w:jc w:val="center"/>
              <w:rPr>
                <w:rFonts w:ascii="Arial" w:hAnsi="Arial" w:cs="Arial"/>
                <w:b/>
                <w:color w:val="000000" w:themeColor="text1"/>
                <w:sz w:val="32"/>
                <w:szCs w:val="32"/>
              </w:rPr>
            </w:pPr>
            <w:r>
              <w:rPr>
                <w:rFonts w:ascii="Arial" w:hAnsi="Arial" w:cs="Arial"/>
                <w:b/>
                <w:color w:val="000000" w:themeColor="text1"/>
                <w:sz w:val="32"/>
                <w:szCs w:val="32"/>
              </w:rPr>
              <w:t>PA.02.2014</w:t>
            </w:r>
          </w:p>
        </w:tc>
        <w:tc>
          <w:tcPr>
            <w:tcW w:w="3316" w:type="dxa"/>
            <w:vAlign w:val="center"/>
          </w:tcPr>
          <w:p w14:paraId="0D445D83" w14:textId="6B38D3C3" w:rsidR="005E3EDD" w:rsidRPr="00C214AA" w:rsidRDefault="00B4740E" w:rsidP="00B4740E">
            <w:pPr>
              <w:jc w:val="both"/>
              <w:rPr>
                <w:rFonts w:ascii="Arial" w:hAnsi="Arial" w:cs="Arial"/>
                <w:b/>
                <w:color w:val="FFFFFF" w:themeColor="background1"/>
                <w:sz w:val="24"/>
                <w:szCs w:val="24"/>
              </w:rPr>
            </w:pPr>
            <w:r w:rsidRPr="001A26CC">
              <w:rPr>
                <w:rFonts w:ascii="Arial" w:hAnsi="Arial" w:cs="Arial"/>
                <w:bCs/>
                <w:color w:val="4597A1"/>
                <w:sz w:val="18"/>
                <w:szCs w:val="18"/>
              </w:rPr>
              <w:t xml:space="preserve">Instrucción del procedimiento </w:t>
            </w:r>
            <w:r>
              <w:rPr>
                <w:rFonts w:ascii="Arial" w:hAnsi="Arial" w:cs="Arial"/>
                <w:bCs/>
                <w:color w:val="4597A1"/>
                <w:sz w:val="18"/>
                <w:szCs w:val="18"/>
              </w:rPr>
              <w:t>por incumplimiento a disposiciones jurídicas relacionadas con el servicio público.</w:t>
            </w:r>
          </w:p>
        </w:tc>
        <w:tc>
          <w:tcPr>
            <w:tcW w:w="3591" w:type="dxa"/>
            <w:vAlign w:val="center"/>
          </w:tcPr>
          <w:p w14:paraId="224F2715" w14:textId="77777777" w:rsidR="005E3EDD" w:rsidRDefault="005E3EDD" w:rsidP="005E3EDD">
            <w:pPr>
              <w:jc w:val="center"/>
              <w:rPr>
                <w:rFonts w:ascii="Arial" w:hAnsi="Arial" w:cs="Arial"/>
                <w:b/>
                <w:color w:val="000000" w:themeColor="text1"/>
                <w:sz w:val="24"/>
                <w:szCs w:val="24"/>
              </w:rPr>
            </w:pPr>
          </w:p>
          <w:p w14:paraId="2E3EBFA6" w14:textId="384B1C8C" w:rsidR="005E3EDD" w:rsidRDefault="005E3EDD" w:rsidP="005E3EDD">
            <w:pPr>
              <w:jc w:val="center"/>
              <w:rPr>
                <w:rFonts w:ascii="Arial" w:hAnsi="Arial" w:cs="Arial"/>
                <w:b/>
                <w:color w:val="000000" w:themeColor="text1"/>
                <w:sz w:val="24"/>
                <w:szCs w:val="24"/>
              </w:rPr>
            </w:pPr>
            <w:r>
              <w:rPr>
                <w:rFonts w:ascii="Arial" w:hAnsi="Arial" w:cs="Arial"/>
                <w:b/>
                <w:color w:val="000000" w:themeColor="text1"/>
                <w:sz w:val="24"/>
                <w:szCs w:val="24"/>
              </w:rPr>
              <w:t>07 de octubre del 2014</w:t>
            </w:r>
          </w:p>
          <w:p w14:paraId="12C42B8E" w14:textId="1C34058C" w:rsidR="005E3EDD" w:rsidRPr="00492096" w:rsidRDefault="005E3EDD" w:rsidP="005E3EDD">
            <w:pPr>
              <w:jc w:val="center"/>
              <w:rPr>
                <w:rFonts w:ascii="Arial" w:hAnsi="Arial" w:cs="Arial"/>
                <w:b/>
                <w:color w:val="000000" w:themeColor="text1"/>
                <w:sz w:val="24"/>
                <w:szCs w:val="24"/>
              </w:rPr>
            </w:pPr>
          </w:p>
        </w:tc>
      </w:tr>
      <w:tr w:rsidR="005E3EDD" w:rsidRPr="00C214AA" w14:paraId="3117E972" w14:textId="77777777" w:rsidTr="00412D23">
        <w:trPr>
          <w:trHeight w:val="838"/>
          <w:jc w:val="center"/>
        </w:trPr>
        <w:tc>
          <w:tcPr>
            <w:tcW w:w="3648" w:type="dxa"/>
            <w:vAlign w:val="center"/>
          </w:tcPr>
          <w:p w14:paraId="0A5E11A4" w14:textId="1D5E95A7" w:rsidR="005E3EDD" w:rsidRDefault="005E3EDD" w:rsidP="005E3EDD">
            <w:pPr>
              <w:ind w:right="41"/>
              <w:jc w:val="center"/>
              <w:rPr>
                <w:rFonts w:ascii="Arial" w:hAnsi="Arial" w:cs="Arial"/>
                <w:b/>
                <w:color w:val="000000" w:themeColor="text1"/>
                <w:sz w:val="32"/>
                <w:szCs w:val="32"/>
              </w:rPr>
            </w:pPr>
            <w:r>
              <w:rPr>
                <w:rFonts w:ascii="Arial" w:hAnsi="Arial" w:cs="Arial"/>
                <w:b/>
                <w:color w:val="000000" w:themeColor="text1"/>
                <w:sz w:val="32"/>
                <w:szCs w:val="32"/>
              </w:rPr>
              <w:t>PA.01.2016</w:t>
            </w:r>
          </w:p>
        </w:tc>
        <w:tc>
          <w:tcPr>
            <w:tcW w:w="3316" w:type="dxa"/>
            <w:vAlign w:val="center"/>
          </w:tcPr>
          <w:p w14:paraId="55D7703B" w14:textId="7E20D2F7" w:rsidR="005E3EDD" w:rsidRPr="00C214AA" w:rsidRDefault="00B4740E" w:rsidP="00B4740E">
            <w:pPr>
              <w:jc w:val="both"/>
              <w:rPr>
                <w:rFonts w:ascii="Arial" w:hAnsi="Arial" w:cs="Arial"/>
                <w:b/>
                <w:color w:val="FFFFFF" w:themeColor="background1"/>
                <w:sz w:val="24"/>
                <w:szCs w:val="24"/>
              </w:rPr>
            </w:pPr>
            <w:r w:rsidRPr="001A26CC">
              <w:rPr>
                <w:rFonts w:ascii="Arial" w:hAnsi="Arial" w:cs="Arial"/>
                <w:bCs/>
                <w:color w:val="4597A1"/>
                <w:sz w:val="18"/>
                <w:szCs w:val="18"/>
              </w:rPr>
              <w:t xml:space="preserve">Instrucción del procedimiento </w:t>
            </w:r>
            <w:r>
              <w:rPr>
                <w:rFonts w:ascii="Arial" w:hAnsi="Arial" w:cs="Arial"/>
                <w:bCs/>
                <w:color w:val="4597A1"/>
                <w:sz w:val="18"/>
                <w:szCs w:val="18"/>
              </w:rPr>
              <w:t>por incumplimiento a disposiciones jurídicas relacionadas con el servicio público.</w:t>
            </w:r>
          </w:p>
        </w:tc>
        <w:tc>
          <w:tcPr>
            <w:tcW w:w="3591" w:type="dxa"/>
            <w:vAlign w:val="center"/>
          </w:tcPr>
          <w:p w14:paraId="44F9755A" w14:textId="22530D56" w:rsidR="005E3EDD" w:rsidRDefault="005E3EDD" w:rsidP="005E3EDD">
            <w:pPr>
              <w:jc w:val="center"/>
              <w:rPr>
                <w:rFonts w:ascii="Arial" w:hAnsi="Arial" w:cs="Arial"/>
                <w:b/>
                <w:color w:val="000000" w:themeColor="text1"/>
                <w:sz w:val="24"/>
                <w:szCs w:val="24"/>
              </w:rPr>
            </w:pPr>
            <w:r>
              <w:rPr>
                <w:rFonts w:ascii="Arial" w:hAnsi="Arial" w:cs="Arial"/>
                <w:b/>
                <w:color w:val="000000" w:themeColor="text1"/>
                <w:sz w:val="24"/>
                <w:szCs w:val="24"/>
              </w:rPr>
              <w:t>30 de marzo del 2016</w:t>
            </w:r>
          </w:p>
        </w:tc>
      </w:tr>
      <w:tr w:rsidR="005E3EDD" w:rsidRPr="00C214AA" w14:paraId="58FD7898" w14:textId="77777777" w:rsidTr="00412D23">
        <w:trPr>
          <w:trHeight w:val="838"/>
          <w:jc w:val="center"/>
        </w:trPr>
        <w:tc>
          <w:tcPr>
            <w:tcW w:w="3648" w:type="dxa"/>
            <w:vAlign w:val="center"/>
          </w:tcPr>
          <w:p w14:paraId="6B7551E6" w14:textId="26012BEA" w:rsidR="005E3EDD" w:rsidRDefault="005E3EDD" w:rsidP="005E3EDD">
            <w:pPr>
              <w:ind w:right="41"/>
              <w:jc w:val="center"/>
              <w:rPr>
                <w:rFonts w:ascii="Arial" w:hAnsi="Arial" w:cs="Arial"/>
                <w:b/>
                <w:color w:val="000000" w:themeColor="text1"/>
                <w:sz w:val="32"/>
                <w:szCs w:val="32"/>
              </w:rPr>
            </w:pPr>
            <w:r>
              <w:rPr>
                <w:rFonts w:ascii="Arial" w:hAnsi="Arial" w:cs="Arial"/>
                <w:b/>
                <w:color w:val="000000" w:themeColor="text1"/>
                <w:sz w:val="32"/>
                <w:szCs w:val="32"/>
              </w:rPr>
              <w:t>PA.01.2017</w:t>
            </w:r>
          </w:p>
        </w:tc>
        <w:tc>
          <w:tcPr>
            <w:tcW w:w="3316" w:type="dxa"/>
            <w:vAlign w:val="center"/>
          </w:tcPr>
          <w:p w14:paraId="0ED3E3B6" w14:textId="5267444E" w:rsidR="005E3EDD" w:rsidRPr="00C214AA" w:rsidRDefault="00A04939" w:rsidP="00A04939">
            <w:pPr>
              <w:jc w:val="both"/>
              <w:rPr>
                <w:rFonts w:ascii="Arial" w:hAnsi="Arial" w:cs="Arial"/>
                <w:b/>
                <w:color w:val="FFFFFF" w:themeColor="background1"/>
                <w:sz w:val="24"/>
                <w:szCs w:val="24"/>
              </w:rPr>
            </w:pPr>
            <w:r w:rsidRPr="001A26CC">
              <w:rPr>
                <w:rFonts w:ascii="Arial" w:hAnsi="Arial" w:cs="Arial"/>
                <w:bCs/>
                <w:color w:val="4597A1"/>
                <w:sz w:val="18"/>
                <w:szCs w:val="18"/>
              </w:rPr>
              <w:t>Instrucción del procedimiento por la</w:t>
            </w:r>
            <w:r>
              <w:rPr>
                <w:rFonts w:ascii="Arial" w:hAnsi="Arial" w:cs="Arial"/>
                <w:bCs/>
                <w:color w:val="4597A1"/>
                <w:sz w:val="18"/>
                <w:szCs w:val="18"/>
              </w:rPr>
              <w:t xml:space="preserve"> presentación extemporánea de Declaración de Situación Patrimonial.</w:t>
            </w:r>
          </w:p>
        </w:tc>
        <w:tc>
          <w:tcPr>
            <w:tcW w:w="3591" w:type="dxa"/>
            <w:vAlign w:val="center"/>
          </w:tcPr>
          <w:p w14:paraId="71D37A08" w14:textId="5F2AB3F9" w:rsidR="005E3EDD" w:rsidRPr="00492096" w:rsidRDefault="005E3EDD" w:rsidP="005E3EDD">
            <w:pPr>
              <w:jc w:val="center"/>
              <w:rPr>
                <w:rFonts w:ascii="Arial" w:hAnsi="Arial" w:cs="Arial"/>
                <w:b/>
                <w:color w:val="000000" w:themeColor="text1"/>
                <w:sz w:val="24"/>
                <w:szCs w:val="24"/>
              </w:rPr>
            </w:pPr>
            <w:r>
              <w:rPr>
                <w:rFonts w:ascii="Arial" w:hAnsi="Arial" w:cs="Arial"/>
                <w:b/>
                <w:color w:val="000000" w:themeColor="text1"/>
                <w:sz w:val="24"/>
                <w:szCs w:val="24"/>
              </w:rPr>
              <w:t>09 de marzo del 2017</w:t>
            </w:r>
          </w:p>
        </w:tc>
      </w:tr>
      <w:tr w:rsidR="005E3EDD" w:rsidRPr="00C214AA" w14:paraId="7E17B0E5" w14:textId="77777777" w:rsidTr="00412D23">
        <w:trPr>
          <w:trHeight w:val="838"/>
          <w:jc w:val="center"/>
        </w:trPr>
        <w:tc>
          <w:tcPr>
            <w:tcW w:w="3648" w:type="dxa"/>
            <w:vAlign w:val="center"/>
          </w:tcPr>
          <w:p w14:paraId="3D1325BA" w14:textId="598D9786" w:rsidR="005E3EDD" w:rsidRDefault="005E3EDD" w:rsidP="005E3EDD">
            <w:pPr>
              <w:ind w:right="41"/>
              <w:jc w:val="center"/>
              <w:rPr>
                <w:rFonts w:ascii="Arial" w:hAnsi="Arial" w:cs="Arial"/>
                <w:b/>
                <w:color w:val="000000" w:themeColor="text1"/>
                <w:sz w:val="32"/>
                <w:szCs w:val="32"/>
              </w:rPr>
            </w:pPr>
            <w:r>
              <w:rPr>
                <w:rFonts w:ascii="Arial" w:hAnsi="Arial" w:cs="Arial"/>
                <w:b/>
                <w:color w:val="000000" w:themeColor="text1"/>
                <w:sz w:val="32"/>
                <w:szCs w:val="32"/>
              </w:rPr>
              <w:t>PA.02.2017</w:t>
            </w:r>
          </w:p>
        </w:tc>
        <w:tc>
          <w:tcPr>
            <w:tcW w:w="3316" w:type="dxa"/>
            <w:vAlign w:val="center"/>
          </w:tcPr>
          <w:p w14:paraId="229B34FA" w14:textId="29AFFBC3" w:rsidR="005E3EDD" w:rsidRPr="00C214AA" w:rsidRDefault="00A04939" w:rsidP="00A04939">
            <w:pPr>
              <w:jc w:val="both"/>
              <w:rPr>
                <w:rFonts w:ascii="Arial" w:hAnsi="Arial" w:cs="Arial"/>
                <w:b/>
                <w:color w:val="FFFFFF" w:themeColor="background1"/>
                <w:sz w:val="24"/>
                <w:szCs w:val="24"/>
              </w:rPr>
            </w:pPr>
            <w:r w:rsidRPr="001A26CC">
              <w:rPr>
                <w:rFonts w:ascii="Arial" w:hAnsi="Arial" w:cs="Arial"/>
                <w:bCs/>
                <w:color w:val="4597A1"/>
                <w:sz w:val="18"/>
                <w:szCs w:val="18"/>
              </w:rPr>
              <w:t xml:space="preserve">Instrucción del procedimiento por </w:t>
            </w:r>
            <w:r>
              <w:rPr>
                <w:rFonts w:ascii="Arial" w:hAnsi="Arial" w:cs="Arial"/>
                <w:bCs/>
                <w:color w:val="4597A1"/>
                <w:sz w:val="18"/>
                <w:szCs w:val="18"/>
              </w:rPr>
              <w:t>incumplimiento de la máxima diligencia del servicio que le fue encomendado.</w:t>
            </w:r>
          </w:p>
        </w:tc>
        <w:tc>
          <w:tcPr>
            <w:tcW w:w="3591" w:type="dxa"/>
            <w:vAlign w:val="center"/>
          </w:tcPr>
          <w:p w14:paraId="374C1D95" w14:textId="0E29F169" w:rsidR="005E3EDD" w:rsidRPr="00492096" w:rsidRDefault="005E3EDD" w:rsidP="005E3EDD">
            <w:pPr>
              <w:jc w:val="center"/>
              <w:rPr>
                <w:rFonts w:ascii="Arial" w:hAnsi="Arial" w:cs="Arial"/>
                <w:b/>
                <w:color w:val="000000" w:themeColor="text1"/>
                <w:sz w:val="24"/>
                <w:szCs w:val="24"/>
              </w:rPr>
            </w:pPr>
            <w:r>
              <w:rPr>
                <w:rFonts w:ascii="Arial" w:hAnsi="Arial" w:cs="Arial"/>
                <w:b/>
                <w:color w:val="000000" w:themeColor="text1"/>
                <w:sz w:val="24"/>
                <w:szCs w:val="24"/>
              </w:rPr>
              <w:t>18 de octubre del 2017</w:t>
            </w:r>
          </w:p>
        </w:tc>
      </w:tr>
      <w:tr w:rsidR="005E3EDD" w:rsidRPr="00B64630" w14:paraId="6C686D0E" w14:textId="77777777" w:rsidTr="00412D23">
        <w:trPr>
          <w:trHeight w:val="497"/>
          <w:jc w:val="center"/>
        </w:trPr>
        <w:tc>
          <w:tcPr>
            <w:tcW w:w="3648" w:type="dxa"/>
            <w:vAlign w:val="center"/>
          </w:tcPr>
          <w:p w14:paraId="445AE689" w14:textId="77777777" w:rsidR="005E3EDD" w:rsidRDefault="005E3EDD" w:rsidP="005E3EDD">
            <w:pPr>
              <w:ind w:right="41"/>
              <w:jc w:val="center"/>
              <w:rPr>
                <w:rFonts w:ascii="Arial" w:hAnsi="Arial" w:cs="Arial"/>
                <w:b/>
                <w:sz w:val="32"/>
                <w:szCs w:val="32"/>
              </w:rPr>
            </w:pPr>
            <w:r w:rsidRPr="00DF1012">
              <w:rPr>
                <w:rFonts w:ascii="Arial" w:hAnsi="Arial" w:cs="Arial"/>
                <w:b/>
                <w:sz w:val="32"/>
                <w:szCs w:val="32"/>
              </w:rPr>
              <w:t>PA.03.2018</w:t>
            </w:r>
          </w:p>
          <w:p w14:paraId="6E4AE079" w14:textId="34EFE351" w:rsidR="005E3EDD" w:rsidRPr="00DF1012" w:rsidRDefault="005E3EDD" w:rsidP="005E3EDD">
            <w:pPr>
              <w:ind w:right="41"/>
              <w:jc w:val="center"/>
              <w:rPr>
                <w:rFonts w:ascii="Arial" w:hAnsi="Arial" w:cs="Arial"/>
                <w:b/>
                <w:sz w:val="32"/>
                <w:szCs w:val="32"/>
              </w:rPr>
            </w:pPr>
          </w:p>
        </w:tc>
        <w:tc>
          <w:tcPr>
            <w:tcW w:w="3316" w:type="dxa"/>
            <w:vAlign w:val="center"/>
          </w:tcPr>
          <w:p w14:paraId="49926AEE" w14:textId="5F5A3A2F" w:rsidR="005E3EDD" w:rsidRPr="00C221F7" w:rsidRDefault="005E3EDD" w:rsidP="00A04939">
            <w:pPr>
              <w:jc w:val="both"/>
              <w:rPr>
                <w:rFonts w:ascii="Arial" w:hAnsi="Arial" w:cs="Arial"/>
                <w:color w:val="4597A1"/>
                <w:sz w:val="18"/>
                <w:szCs w:val="18"/>
              </w:rPr>
            </w:pPr>
            <w:r w:rsidRPr="001A26CC">
              <w:rPr>
                <w:rFonts w:ascii="Arial" w:hAnsi="Arial" w:cs="Arial"/>
                <w:bCs/>
                <w:color w:val="4597A1"/>
                <w:sz w:val="18"/>
                <w:szCs w:val="18"/>
              </w:rPr>
              <w:t xml:space="preserve">De conformidad con el artículo 101 de la Ley de Responsabilidades Administrativas de la CDMX, la autoridad resolutora se abstiene de </w:t>
            </w:r>
            <w:r w:rsidRPr="001A26CC">
              <w:rPr>
                <w:rFonts w:ascii="Arial" w:hAnsi="Arial" w:cs="Arial"/>
                <w:bCs/>
                <w:color w:val="4597A1"/>
                <w:sz w:val="18"/>
                <w:szCs w:val="18"/>
              </w:rPr>
              <w:lastRenderedPageBreak/>
              <w:t>sancionar a la exservidora pública, ya que los hechos presuntamente irregulares manifestados por la autoridad investigadora no refieren daño ni perjuicio a la Hacienda Pública Local o al patrimonio de los entes públicos.</w:t>
            </w:r>
          </w:p>
        </w:tc>
        <w:tc>
          <w:tcPr>
            <w:tcW w:w="3591" w:type="dxa"/>
            <w:vAlign w:val="center"/>
          </w:tcPr>
          <w:p w14:paraId="5DD26B3A" w14:textId="60511E3D" w:rsidR="005E3EDD" w:rsidRPr="00D4647B" w:rsidRDefault="005E3EDD" w:rsidP="005E3EDD">
            <w:pPr>
              <w:jc w:val="center"/>
              <w:rPr>
                <w:rFonts w:ascii="Arial" w:hAnsi="Arial" w:cs="Arial"/>
                <w:b/>
                <w:sz w:val="24"/>
                <w:szCs w:val="24"/>
              </w:rPr>
            </w:pPr>
            <w:r w:rsidRPr="00D4647B">
              <w:rPr>
                <w:rFonts w:ascii="Arial" w:hAnsi="Arial" w:cs="Arial"/>
                <w:b/>
                <w:sz w:val="24"/>
                <w:szCs w:val="24"/>
              </w:rPr>
              <w:lastRenderedPageBreak/>
              <w:t>02 de septiembre del 2021</w:t>
            </w:r>
          </w:p>
        </w:tc>
      </w:tr>
      <w:tr w:rsidR="005E3EDD" w:rsidRPr="00B64630" w14:paraId="3B1E9079" w14:textId="77777777" w:rsidTr="00412D23">
        <w:trPr>
          <w:trHeight w:val="497"/>
          <w:jc w:val="center"/>
        </w:trPr>
        <w:tc>
          <w:tcPr>
            <w:tcW w:w="3648" w:type="dxa"/>
            <w:vAlign w:val="center"/>
          </w:tcPr>
          <w:p w14:paraId="33651939" w14:textId="5850D07D" w:rsidR="005E3EDD" w:rsidRDefault="005E3EDD" w:rsidP="005E3EDD">
            <w:pPr>
              <w:ind w:right="41"/>
              <w:jc w:val="center"/>
              <w:rPr>
                <w:rFonts w:ascii="Arial" w:hAnsi="Arial" w:cs="Arial"/>
                <w:b/>
                <w:sz w:val="32"/>
                <w:szCs w:val="32"/>
              </w:rPr>
            </w:pPr>
            <w:r w:rsidRPr="00DF1012">
              <w:rPr>
                <w:rFonts w:ascii="Arial" w:hAnsi="Arial" w:cs="Arial"/>
                <w:b/>
                <w:sz w:val="32"/>
                <w:szCs w:val="32"/>
              </w:rPr>
              <w:t>PA.04.2018</w:t>
            </w:r>
          </w:p>
          <w:p w14:paraId="48857DBE" w14:textId="71F079F5" w:rsidR="005E3EDD" w:rsidRPr="00DF1012" w:rsidRDefault="005E3EDD" w:rsidP="005E3EDD">
            <w:pPr>
              <w:ind w:right="41"/>
              <w:jc w:val="center"/>
              <w:rPr>
                <w:rFonts w:ascii="Arial" w:hAnsi="Arial" w:cs="Arial"/>
                <w:b/>
                <w:sz w:val="32"/>
                <w:szCs w:val="32"/>
              </w:rPr>
            </w:pPr>
          </w:p>
        </w:tc>
        <w:tc>
          <w:tcPr>
            <w:tcW w:w="3316" w:type="dxa"/>
            <w:vAlign w:val="center"/>
          </w:tcPr>
          <w:p w14:paraId="5C3881AC" w14:textId="23770ED1" w:rsidR="005E3EDD" w:rsidRPr="001A26CC" w:rsidRDefault="005E3EDD" w:rsidP="00A04939">
            <w:pPr>
              <w:jc w:val="both"/>
              <w:rPr>
                <w:rFonts w:ascii="Arial" w:hAnsi="Arial" w:cs="Arial"/>
                <w:bCs/>
                <w:color w:val="4597A1"/>
                <w:sz w:val="18"/>
                <w:szCs w:val="18"/>
              </w:rPr>
            </w:pPr>
            <w:r w:rsidRPr="001A26CC">
              <w:rPr>
                <w:rFonts w:ascii="Arial" w:hAnsi="Arial" w:cs="Arial"/>
                <w:bCs/>
                <w:color w:val="4597A1"/>
                <w:sz w:val="18"/>
                <w:szCs w:val="18"/>
              </w:rPr>
              <w:t>De conformidad con el artículo 101 de la Ley de Responsabilidades Administrativas de la CDMX, la autoridad resolutora se abstiene de sancionar a la exservidora pública, ya que los hechos presuntamente irregulares manifestados por la autoridad investigadora no refieren daño ni perjuicio a la Hacienda Pública Local o al patrimonio del Instituto.</w:t>
            </w:r>
          </w:p>
        </w:tc>
        <w:tc>
          <w:tcPr>
            <w:tcW w:w="3591" w:type="dxa"/>
            <w:vAlign w:val="center"/>
          </w:tcPr>
          <w:p w14:paraId="2EDBA390" w14:textId="44822A1A" w:rsidR="005E3EDD" w:rsidRPr="00D4647B" w:rsidRDefault="005E3EDD" w:rsidP="005E3EDD">
            <w:pPr>
              <w:jc w:val="center"/>
              <w:rPr>
                <w:rFonts w:ascii="Arial" w:hAnsi="Arial" w:cs="Arial"/>
                <w:b/>
                <w:sz w:val="24"/>
                <w:szCs w:val="24"/>
              </w:rPr>
            </w:pPr>
            <w:r w:rsidRPr="00D4647B">
              <w:rPr>
                <w:rFonts w:ascii="Arial" w:hAnsi="Arial" w:cs="Arial"/>
                <w:b/>
                <w:sz w:val="24"/>
                <w:szCs w:val="24"/>
              </w:rPr>
              <w:t xml:space="preserve">11 de junio </w:t>
            </w:r>
            <w:r>
              <w:rPr>
                <w:rFonts w:ascii="Arial" w:hAnsi="Arial" w:cs="Arial"/>
                <w:b/>
                <w:sz w:val="24"/>
                <w:szCs w:val="24"/>
              </w:rPr>
              <w:t>d</w:t>
            </w:r>
            <w:r w:rsidRPr="00D4647B">
              <w:rPr>
                <w:rFonts w:ascii="Arial" w:hAnsi="Arial" w:cs="Arial"/>
                <w:b/>
                <w:sz w:val="24"/>
                <w:szCs w:val="24"/>
              </w:rPr>
              <w:t>el 2021</w:t>
            </w:r>
          </w:p>
        </w:tc>
      </w:tr>
      <w:tr w:rsidR="005E3EDD" w:rsidRPr="00285CC1" w14:paraId="29F4A57A" w14:textId="77777777" w:rsidTr="00412D23">
        <w:trPr>
          <w:trHeight w:val="497"/>
          <w:jc w:val="center"/>
        </w:trPr>
        <w:tc>
          <w:tcPr>
            <w:tcW w:w="3648" w:type="dxa"/>
            <w:vAlign w:val="center"/>
          </w:tcPr>
          <w:p w14:paraId="1E993E89" w14:textId="36DB1FB9" w:rsidR="005E3EDD" w:rsidRPr="0087623C" w:rsidRDefault="005E3EDD" w:rsidP="005E3EDD">
            <w:pPr>
              <w:ind w:right="41"/>
              <w:jc w:val="center"/>
              <w:rPr>
                <w:rFonts w:ascii="Arial" w:hAnsi="Arial" w:cs="Arial"/>
                <w:b/>
                <w:color w:val="00B0F0"/>
                <w:sz w:val="32"/>
                <w:szCs w:val="32"/>
              </w:rPr>
            </w:pPr>
            <w:r w:rsidRPr="00DF1012">
              <w:rPr>
                <w:rFonts w:ascii="Arial" w:hAnsi="Arial" w:cs="Arial"/>
                <w:b/>
                <w:sz w:val="32"/>
                <w:szCs w:val="32"/>
              </w:rPr>
              <w:t>PA.05.2018</w:t>
            </w:r>
          </w:p>
          <w:p w14:paraId="7800D9AB" w14:textId="31839C8C" w:rsidR="005E3EDD" w:rsidRPr="00DF1012" w:rsidRDefault="005E3EDD" w:rsidP="005E3EDD">
            <w:pPr>
              <w:ind w:right="41"/>
              <w:jc w:val="center"/>
              <w:rPr>
                <w:rFonts w:ascii="Arial" w:hAnsi="Arial" w:cs="Arial"/>
                <w:b/>
                <w:sz w:val="32"/>
                <w:szCs w:val="32"/>
              </w:rPr>
            </w:pPr>
          </w:p>
        </w:tc>
        <w:tc>
          <w:tcPr>
            <w:tcW w:w="3316" w:type="dxa"/>
            <w:vAlign w:val="center"/>
          </w:tcPr>
          <w:p w14:paraId="53AB7566" w14:textId="2980376D" w:rsidR="005E3EDD" w:rsidRPr="001A26CC" w:rsidRDefault="005E3EDD" w:rsidP="00A04939">
            <w:pPr>
              <w:jc w:val="both"/>
              <w:rPr>
                <w:rFonts w:ascii="Arial" w:hAnsi="Arial" w:cs="Arial"/>
                <w:bCs/>
                <w:color w:val="4597A1"/>
                <w:sz w:val="18"/>
                <w:szCs w:val="18"/>
              </w:rPr>
            </w:pPr>
            <w:r w:rsidRPr="001A26CC">
              <w:rPr>
                <w:rFonts w:ascii="Arial" w:hAnsi="Arial" w:cs="Arial"/>
                <w:bCs/>
                <w:color w:val="4597A1"/>
                <w:sz w:val="18"/>
                <w:szCs w:val="18"/>
              </w:rPr>
              <w:t>La autoridad resolutora resuelve que se</w:t>
            </w:r>
            <w:r w:rsidRPr="001A26CC">
              <w:rPr>
                <w:rFonts w:ascii="Arial" w:hAnsi="Arial" w:cs="Arial"/>
                <w:bCs/>
                <w:color w:val="4597A1"/>
              </w:rPr>
              <w:t xml:space="preserve"> </w:t>
            </w:r>
            <w:r w:rsidRPr="001A26CC">
              <w:rPr>
                <w:rFonts w:ascii="Arial" w:hAnsi="Arial" w:cs="Arial"/>
                <w:bCs/>
                <w:color w:val="4597A1"/>
                <w:sz w:val="18"/>
                <w:szCs w:val="18"/>
              </w:rPr>
              <w:t>sanciona al C. Rodrigo Montoya Castillo con amonestación pública.</w:t>
            </w:r>
          </w:p>
        </w:tc>
        <w:tc>
          <w:tcPr>
            <w:tcW w:w="3591" w:type="dxa"/>
            <w:vAlign w:val="center"/>
          </w:tcPr>
          <w:p w14:paraId="37E2013C" w14:textId="38E15CF5" w:rsidR="005E3EDD" w:rsidRPr="00D4647B" w:rsidRDefault="005E3EDD" w:rsidP="005E3EDD">
            <w:pPr>
              <w:jc w:val="center"/>
              <w:rPr>
                <w:rFonts w:ascii="Arial" w:hAnsi="Arial" w:cs="Arial"/>
                <w:b/>
                <w:sz w:val="24"/>
                <w:szCs w:val="24"/>
              </w:rPr>
            </w:pPr>
            <w:r w:rsidRPr="00D4647B">
              <w:rPr>
                <w:rFonts w:ascii="Arial" w:hAnsi="Arial" w:cs="Arial"/>
                <w:b/>
                <w:sz w:val="24"/>
                <w:szCs w:val="24"/>
              </w:rPr>
              <w:t>08 de diciembre del 2020</w:t>
            </w:r>
          </w:p>
          <w:p w14:paraId="74563322" w14:textId="77777777" w:rsidR="005E3EDD" w:rsidRPr="00D4647B" w:rsidRDefault="005E3EDD" w:rsidP="005E3EDD">
            <w:pPr>
              <w:jc w:val="center"/>
              <w:rPr>
                <w:rFonts w:ascii="Arial" w:hAnsi="Arial" w:cs="Arial"/>
                <w:b/>
                <w:sz w:val="24"/>
                <w:szCs w:val="24"/>
              </w:rPr>
            </w:pPr>
          </w:p>
        </w:tc>
      </w:tr>
      <w:tr w:rsidR="005E3EDD" w:rsidRPr="00285CC1" w14:paraId="02E1E35E" w14:textId="77777777" w:rsidTr="00412D23">
        <w:trPr>
          <w:trHeight w:val="497"/>
          <w:jc w:val="center"/>
        </w:trPr>
        <w:tc>
          <w:tcPr>
            <w:tcW w:w="3648" w:type="dxa"/>
            <w:vAlign w:val="center"/>
          </w:tcPr>
          <w:p w14:paraId="297CF231" w14:textId="25F8BAD5" w:rsidR="005E3EDD" w:rsidRDefault="005E3EDD" w:rsidP="005E3EDD">
            <w:pPr>
              <w:ind w:right="41"/>
              <w:jc w:val="center"/>
              <w:rPr>
                <w:rFonts w:ascii="Arial" w:hAnsi="Arial" w:cs="Arial"/>
                <w:b/>
                <w:sz w:val="32"/>
                <w:szCs w:val="32"/>
              </w:rPr>
            </w:pPr>
            <w:r w:rsidRPr="00515EE9">
              <w:rPr>
                <w:rFonts w:ascii="Arial" w:hAnsi="Arial" w:cs="Arial"/>
                <w:b/>
                <w:sz w:val="32"/>
                <w:szCs w:val="32"/>
              </w:rPr>
              <w:t>PA.01.2019</w:t>
            </w:r>
          </w:p>
          <w:p w14:paraId="39641678" w14:textId="21197A1B" w:rsidR="005E3EDD" w:rsidRPr="00DF1012" w:rsidRDefault="005E3EDD" w:rsidP="005E3EDD">
            <w:pPr>
              <w:ind w:right="41"/>
              <w:jc w:val="center"/>
              <w:rPr>
                <w:rFonts w:ascii="Arial" w:hAnsi="Arial" w:cs="Arial"/>
                <w:b/>
                <w:sz w:val="32"/>
                <w:szCs w:val="32"/>
              </w:rPr>
            </w:pPr>
          </w:p>
        </w:tc>
        <w:tc>
          <w:tcPr>
            <w:tcW w:w="3316" w:type="dxa"/>
            <w:vAlign w:val="center"/>
          </w:tcPr>
          <w:p w14:paraId="1F53CF21" w14:textId="76786872" w:rsidR="005E3EDD" w:rsidRPr="001A26CC" w:rsidRDefault="005E3EDD" w:rsidP="00A04939">
            <w:pPr>
              <w:jc w:val="both"/>
              <w:rPr>
                <w:rFonts w:ascii="Arial" w:hAnsi="Arial" w:cs="Arial"/>
                <w:bCs/>
                <w:color w:val="4597A1"/>
                <w:sz w:val="18"/>
                <w:szCs w:val="18"/>
              </w:rPr>
            </w:pPr>
            <w:r w:rsidRPr="001A26CC">
              <w:rPr>
                <w:rFonts w:ascii="Arial" w:hAnsi="Arial" w:cs="Arial"/>
                <w:bCs/>
                <w:color w:val="4597A1"/>
                <w:sz w:val="18"/>
                <w:szCs w:val="18"/>
              </w:rPr>
              <w:t>De conformidad con el artículo 101 de la Ley de Responsabilidades Administrativas de la CDMX, la autoridad resolutora se abstiene de sancionar a la exservidora pública, ya que esta presentó las declaraciones de Conclusión y de Conflicto de Intereses, subsanando el error cometido.</w:t>
            </w:r>
          </w:p>
        </w:tc>
        <w:tc>
          <w:tcPr>
            <w:tcW w:w="3591" w:type="dxa"/>
            <w:vAlign w:val="center"/>
          </w:tcPr>
          <w:p w14:paraId="6FBEB991" w14:textId="5D47B485" w:rsidR="005E3EDD" w:rsidRPr="00D4647B" w:rsidRDefault="005E3EDD" w:rsidP="005E3EDD">
            <w:pPr>
              <w:jc w:val="center"/>
              <w:rPr>
                <w:rFonts w:ascii="Arial" w:hAnsi="Arial" w:cs="Arial"/>
                <w:b/>
                <w:sz w:val="24"/>
                <w:szCs w:val="24"/>
              </w:rPr>
            </w:pPr>
            <w:r w:rsidRPr="00D4647B">
              <w:rPr>
                <w:rFonts w:ascii="Arial" w:hAnsi="Arial" w:cs="Arial"/>
                <w:b/>
                <w:sz w:val="24"/>
                <w:szCs w:val="24"/>
              </w:rPr>
              <w:t>19 de febrero del 2020</w:t>
            </w:r>
          </w:p>
        </w:tc>
      </w:tr>
      <w:tr w:rsidR="005E3EDD" w:rsidRPr="00285CC1" w14:paraId="0F40C5D1" w14:textId="77777777" w:rsidTr="00412D23">
        <w:trPr>
          <w:trHeight w:val="497"/>
          <w:jc w:val="center"/>
        </w:trPr>
        <w:tc>
          <w:tcPr>
            <w:tcW w:w="3648" w:type="dxa"/>
            <w:vAlign w:val="center"/>
          </w:tcPr>
          <w:p w14:paraId="2EDC5202" w14:textId="77777777" w:rsidR="005E3EDD" w:rsidRDefault="005E3EDD" w:rsidP="005E3EDD">
            <w:pPr>
              <w:ind w:right="41"/>
              <w:jc w:val="center"/>
              <w:rPr>
                <w:rFonts w:ascii="Arial" w:hAnsi="Arial" w:cs="Arial"/>
                <w:b/>
                <w:sz w:val="32"/>
                <w:szCs w:val="32"/>
              </w:rPr>
            </w:pPr>
            <w:r w:rsidRPr="00DF1012">
              <w:rPr>
                <w:rFonts w:ascii="Arial" w:hAnsi="Arial" w:cs="Arial"/>
                <w:b/>
                <w:sz w:val="32"/>
                <w:szCs w:val="32"/>
              </w:rPr>
              <w:t>PA.02.2019</w:t>
            </w:r>
          </w:p>
          <w:p w14:paraId="5542EDCB" w14:textId="696E3014" w:rsidR="005E3EDD" w:rsidRPr="00285CC1" w:rsidRDefault="005E3EDD" w:rsidP="005E3EDD">
            <w:pPr>
              <w:ind w:right="41"/>
              <w:jc w:val="center"/>
              <w:rPr>
                <w:rFonts w:ascii="Arial" w:hAnsi="Arial" w:cs="Arial"/>
                <w:b/>
                <w:sz w:val="18"/>
                <w:szCs w:val="18"/>
              </w:rPr>
            </w:pPr>
          </w:p>
        </w:tc>
        <w:tc>
          <w:tcPr>
            <w:tcW w:w="3316" w:type="dxa"/>
            <w:vAlign w:val="center"/>
          </w:tcPr>
          <w:p w14:paraId="24599B5E" w14:textId="044BC2CC" w:rsidR="005E3EDD" w:rsidRPr="001A26CC" w:rsidRDefault="005E3EDD" w:rsidP="00A04939">
            <w:pPr>
              <w:jc w:val="both"/>
              <w:rPr>
                <w:rFonts w:ascii="Arial" w:hAnsi="Arial" w:cs="Arial"/>
                <w:bCs/>
                <w:color w:val="4597A1"/>
                <w:sz w:val="18"/>
                <w:szCs w:val="18"/>
              </w:rPr>
            </w:pPr>
            <w:r w:rsidRPr="001A26CC">
              <w:rPr>
                <w:rFonts w:ascii="Arial" w:hAnsi="Arial" w:cs="Arial"/>
                <w:bCs/>
                <w:color w:val="4597A1"/>
                <w:sz w:val="18"/>
                <w:szCs w:val="18"/>
              </w:rPr>
              <w:t>La autoridad resolutora resuelve que se</w:t>
            </w:r>
            <w:r w:rsidRPr="001A26CC">
              <w:rPr>
                <w:rFonts w:ascii="Arial" w:hAnsi="Arial" w:cs="Arial"/>
                <w:bCs/>
                <w:color w:val="4597A1"/>
              </w:rPr>
              <w:t xml:space="preserve"> </w:t>
            </w:r>
            <w:r w:rsidRPr="001A26CC">
              <w:rPr>
                <w:rFonts w:ascii="Arial" w:hAnsi="Arial" w:cs="Arial"/>
                <w:bCs/>
                <w:color w:val="4597A1"/>
                <w:sz w:val="18"/>
                <w:szCs w:val="18"/>
              </w:rPr>
              <w:t>sanciona al C. Carlos Federico González Abaroa con amonestación pública, ya que este no subsanó el error cometido.</w:t>
            </w:r>
          </w:p>
        </w:tc>
        <w:tc>
          <w:tcPr>
            <w:tcW w:w="3591" w:type="dxa"/>
            <w:vAlign w:val="center"/>
          </w:tcPr>
          <w:p w14:paraId="2347A990" w14:textId="526C8972" w:rsidR="005E3EDD" w:rsidRPr="00D4647B" w:rsidRDefault="005E3EDD" w:rsidP="005E3EDD">
            <w:pPr>
              <w:jc w:val="center"/>
              <w:rPr>
                <w:rFonts w:ascii="Arial" w:hAnsi="Arial" w:cs="Arial"/>
                <w:b/>
                <w:sz w:val="24"/>
                <w:szCs w:val="24"/>
              </w:rPr>
            </w:pPr>
            <w:r w:rsidRPr="00D4647B">
              <w:rPr>
                <w:rFonts w:ascii="Arial" w:hAnsi="Arial" w:cs="Arial"/>
                <w:b/>
                <w:sz w:val="24"/>
                <w:szCs w:val="24"/>
              </w:rPr>
              <w:t>10 de febrero del 2020</w:t>
            </w:r>
          </w:p>
        </w:tc>
      </w:tr>
      <w:tr w:rsidR="005E3EDD" w:rsidRPr="00285CC1" w14:paraId="2470082A" w14:textId="77777777" w:rsidTr="00412D23">
        <w:trPr>
          <w:trHeight w:val="497"/>
          <w:jc w:val="center"/>
        </w:trPr>
        <w:tc>
          <w:tcPr>
            <w:tcW w:w="3648" w:type="dxa"/>
            <w:vAlign w:val="center"/>
          </w:tcPr>
          <w:p w14:paraId="42F1A7DC" w14:textId="7B3DE682" w:rsidR="005E3EDD" w:rsidRDefault="005E3EDD" w:rsidP="005E3EDD">
            <w:pPr>
              <w:ind w:right="41"/>
              <w:jc w:val="center"/>
              <w:rPr>
                <w:rFonts w:ascii="Arial" w:hAnsi="Arial" w:cs="Arial"/>
                <w:b/>
                <w:sz w:val="32"/>
                <w:szCs w:val="32"/>
              </w:rPr>
            </w:pPr>
            <w:r w:rsidRPr="00DF1012">
              <w:rPr>
                <w:rFonts w:ascii="Arial" w:hAnsi="Arial" w:cs="Arial"/>
                <w:b/>
                <w:sz w:val="32"/>
                <w:szCs w:val="32"/>
              </w:rPr>
              <w:t>PA.03.2019</w:t>
            </w:r>
          </w:p>
          <w:p w14:paraId="4BC180F5" w14:textId="43375A0A" w:rsidR="005E3EDD" w:rsidRPr="00DF1012" w:rsidRDefault="005E3EDD" w:rsidP="005E3EDD">
            <w:pPr>
              <w:ind w:right="41"/>
              <w:jc w:val="center"/>
              <w:rPr>
                <w:rFonts w:ascii="Arial" w:hAnsi="Arial" w:cs="Arial"/>
                <w:b/>
                <w:sz w:val="32"/>
                <w:szCs w:val="32"/>
              </w:rPr>
            </w:pPr>
          </w:p>
        </w:tc>
        <w:tc>
          <w:tcPr>
            <w:tcW w:w="3316" w:type="dxa"/>
            <w:vAlign w:val="center"/>
          </w:tcPr>
          <w:p w14:paraId="2DBFA2DC" w14:textId="697CB671" w:rsidR="005E3EDD" w:rsidRPr="001A26CC" w:rsidRDefault="005E3EDD" w:rsidP="00A04939">
            <w:pPr>
              <w:jc w:val="both"/>
              <w:rPr>
                <w:rFonts w:ascii="Arial" w:hAnsi="Arial" w:cs="Arial"/>
                <w:bCs/>
                <w:color w:val="4597A1"/>
                <w:sz w:val="18"/>
                <w:szCs w:val="18"/>
              </w:rPr>
            </w:pPr>
            <w:r w:rsidRPr="001A26CC">
              <w:rPr>
                <w:rFonts w:ascii="Arial" w:hAnsi="Arial" w:cs="Arial"/>
                <w:bCs/>
                <w:color w:val="4597A1"/>
                <w:sz w:val="18"/>
                <w:szCs w:val="18"/>
              </w:rPr>
              <w:t>La autoridad resolutora resuelve que se</w:t>
            </w:r>
            <w:r w:rsidRPr="001A26CC">
              <w:rPr>
                <w:rFonts w:ascii="Arial" w:hAnsi="Arial" w:cs="Arial"/>
                <w:bCs/>
                <w:color w:val="4597A1"/>
              </w:rPr>
              <w:t xml:space="preserve"> </w:t>
            </w:r>
            <w:r w:rsidRPr="001A26CC">
              <w:rPr>
                <w:rFonts w:ascii="Arial" w:hAnsi="Arial" w:cs="Arial"/>
                <w:bCs/>
                <w:color w:val="4597A1"/>
                <w:sz w:val="18"/>
                <w:szCs w:val="18"/>
              </w:rPr>
              <w:t>sanciona al C. Rodrigo Montoya Castillo con amonestación pública, ya que este no subsanó el error cometido.</w:t>
            </w:r>
          </w:p>
        </w:tc>
        <w:tc>
          <w:tcPr>
            <w:tcW w:w="3591" w:type="dxa"/>
            <w:vAlign w:val="center"/>
          </w:tcPr>
          <w:p w14:paraId="3F61C284" w14:textId="024FE3F8" w:rsidR="005E3EDD" w:rsidRPr="00285CC1" w:rsidRDefault="005E3EDD" w:rsidP="005E3EDD">
            <w:pPr>
              <w:jc w:val="center"/>
              <w:rPr>
                <w:rFonts w:ascii="Arial" w:hAnsi="Arial" w:cs="Arial"/>
                <w:b/>
              </w:rPr>
            </w:pPr>
            <w:r>
              <w:rPr>
                <w:rFonts w:ascii="Arial" w:hAnsi="Arial" w:cs="Arial"/>
                <w:b/>
              </w:rPr>
              <w:t>30 de noviembre del 2020</w:t>
            </w:r>
          </w:p>
        </w:tc>
      </w:tr>
      <w:tr w:rsidR="005E3EDD" w:rsidRPr="00F816E7" w14:paraId="6D04C7FE" w14:textId="77777777" w:rsidTr="00412D23">
        <w:trPr>
          <w:trHeight w:val="497"/>
          <w:jc w:val="center"/>
        </w:trPr>
        <w:tc>
          <w:tcPr>
            <w:tcW w:w="3648" w:type="dxa"/>
            <w:vAlign w:val="center"/>
          </w:tcPr>
          <w:p w14:paraId="2E4B4984" w14:textId="139440FD" w:rsidR="005E3EDD" w:rsidRPr="00DF1012" w:rsidRDefault="005E3EDD" w:rsidP="00A04939">
            <w:pPr>
              <w:ind w:right="41"/>
              <w:jc w:val="center"/>
              <w:rPr>
                <w:rFonts w:ascii="Arial" w:hAnsi="Arial" w:cs="Arial"/>
                <w:b/>
                <w:sz w:val="32"/>
                <w:szCs w:val="32"/>
              </w:rPr>
            </w:pPr>
            <w:r>
              <w:rPr>
                <w:rFonts w:ascii="Arial" w:hAnsi="Arial" w:cs="Arial"/>
                <w:b/>
                <w:sz w:val="32"/>
                <w:szCs w:val="32"/>
              </w:rPr>
              <w:t>PA.04.2019</w:t>
            </w:r>
          </w:p>
        </w:tc>
        <w:tc>
          <w:tcPr>
            <w:tcW w:w="3316" w:type="dxa"/>
            <w:vAlign w:val="center"/>
          </w:tcPr>
          <w:p w14:paraId="11E156CF" w14:textId="398DF0DE" w:rsidR="005E3EDD" w:rsidRPr="00A9256E" w:rsidRDefault="005E3EDD" w:rsidP="00A04939">
            <w:pPr>
              <w:jc w:val="both"/>
              <w:rPr>
                <w:rFonts w:ascii="Arial" w:hAnsi="Arial" w:cs="Arial"/>
                <w:bCs/>
                <w:color w:val="4597A1"/>
                <w:sz w:val="18"/>
                <w:szCs w:val="18"/>
              </w:rPr>
            </w:pPr>
            <w:r w:rsidRPr="00A9256E">
              <w:rPr>
                <w:rFonts w:ascii="Arial" w:hAnsi="Arial" w:cs="Arial"/>
                <w:bCs/>
                <w:color w:val="4597A1"/>
                <w:sz w:val="18"/>
                <w:szCs w:val="18"/>
              </w:rPr>
              <w:t>De conformidad con el artículo 101 de la Ley de Responsabilidades Administrativas de la CDMX, la autoridad resolutora se abstiene de sancionar a la exservidora pública, ya que los hechos presuntamente irregulares manifestados por la autoridad investigadora no refieren daño ni perjuicio a la Hacienda Pública Local o al patrimonio del Instituto.</w:t>
            </w:r>
          </w:p>
        </w:tc>
        <w:tc>
          <w:tcPr>
            <w:tcW w:w="3591" w:type="dxa"/>
            <w:vAlign w:val="center"/>
          </w:tcPr>
          <w:p w14:paraId="7AB7820B" w14:textId="706FFEF0" w:rsidR="005E3EDD" w:rsidRPr="00052D70" w:rsidRDefault="005E3EDD" w:rsidP="00A04939">
            <w:pPr>
              <w:jc w:val="center"/>
              <w:rPr>
                <w:rFonts w:ascii="Arial" w:hAnsi="Arial" w:cs="Arial"/>
                <w:sz w:val="18"/>
                <w:szCs w:val="18"/>
              </w:rPr>
            </w:pPr>
            <w:r w:rsidRPr="00866DD4">
              <w:rPr>
                <w:rFonts w:ascii="Arial" w:hAnsi="Arial" w:cs="Arial"/>
                <w:b/>
                <w:sz w:val="24"/>
                <w:szCs w:val="24"/>
              </w:rPr>
              <w:t>04 de noviembre del 2020</w:t>
            </w:r>
          </w:p>
        </w:tc>
      </w:tr>
      <w:tr w:rsidR="005E3EDD" w:rsidRPr="00285CC1" w14:paraId="2E7B4994" w14:textId="77777777" w:rsidTr="00412D23">
        <w:trPr>
          <w:trHeight w:val="497"/>
          <w:jc w:val="center"/>
        </w:trPr>
        <w:tc>
          <w:tcPr>
            <w:tcW w:w="3648" w:type="dxa"/>
            <w:vAlign w:val="center"/>
          </w:tcPr>
          <w:p w14:paraId="6B795FF8" w14:textId="5BFFF841" w:rsidR="005E3EDD" w:rsidRDefault="005E3EDD" w:rsidP="005E3EDD">
            <w:pPr>
              <w:ind w:right="41"/>
              <w:jc w:val="center"/>
              <w:rPr>
                <w:rFonts w:ascii="Arial" w:hAnsi="Arial" w:cs="Arial"/>
                <w:b/>
                <w:sz w:val="32"/>
                <w:szCs w:val="32"/>
              </w:rPr>
            </w:pPr>
            <w:r>
              <w:rPr>
                <w:rFonts w:ascii="Arial" w:hAnsi="Arial" w:cs="Arial"/>
                <w:b/>
                <w:sz w:val="32"/>
                <w:szCs w:val="32"/>
              </w:rPr>
              <w:lastRenderedPageBreak/>
              <w:t>PA.05.2019</w:t>
            </w:r>
          </w:p>
          <w:p w14:paraId="2A63A14F" w14:textId="1BCFA908" w:rsidR="005E3EDD" w:rsidRPr="00515EE9" w:rsidRDefault="005E3EDD" w:rsidP="005E3EDD">
            <w:pPr>
              <w:ind w:right="41"/>
              <w:jc w:val="center"/>
              <w:rPr>
                <w:rFonts w:ascii="Arial" w:hAnsi="Arial" w:cs="Arial"/>
                <w:b/>
                <w:sz w:val="32"/>
                <w:szCs w:val="32"/>
              </w:rPr>
            </w:pPr>
          </w:p>
        </w:tc>
        <w:tc>
          <w:tcPr>
            <w:tcW w:w="3316" w:type="dxa"/>
            <w:vAlign w:val="center"/>
          </w:tcPr>
          <w:p w14:paraId="4DBB4788" w14:textId="3D4C89FF" w:rsidR="005E3EDD" w:rsidRPr="00A9256E" w:rsidRDefault="005E3EDD" w:rsidP="005E3EDD">
            <w:pPr>
              <w:jc w:val="both"/>
              <w:rPr>
                <w:rFonts w:ascii="Arial" w:hAnsi="Arial" w:cs="Arial"/>
                <w:bCs/>
                <w:color w:val="4597A1"/>
                <w:sz w:val="18"/>
                <w:szCs w:val="18"/>
              </w:rPr>
            </w:pPr>
            <w:r w:rsidRPr="00A9256E">
              <w:rPr>
                <w:rFonts w:ascii="Arial" w:hAnsi="Arial" w:cs="Arial"/>
                <w:bCs/>
                <w:color w:val="4597A1"/>
                <w:sz w:val="18"/>
                <w:szCs w:val="18"/>
              </w:rPr>
              <w:t>La autoridad resolutora resuelve que se</w:t>
            </w:r>
            <w:r w:rsidRPr="00A9256E">
              <w:rPr>
                <w:rFonts w:ascii="Arial" w:hAnsi="Arial" w:cs="Arial"/>
                <w:bCs/>
                <w:color w:val="4597A1"/>
              </w:rPr>
              <w:t xml:space="preserve"> </w:t>
            </w:r>
            <w:r w:rsidRPr="00A9256E">
              <w:rPr>
                <w:rFonts w:ascii="Arial" w:hAnsi="Arial" w:cs="Arial"/>
                <w:bCs/>
                <w:color w:val="4597A1"/>
                <w:sz w:val="18"/>
                <w:szCs w:val="18"/>
              </w:rPr>
              <w:t>sanciona al C. Rodrigo Montoya Castillo con amonestación pública, ya que este no subsanó el error cometido.</w:t>
            </w:r>
          </w:p>
        </w:tc>
        <w:tc>
          <w:tcPr>
            <w:tcW w:w="3591" w:type="dxa"/>
            <w:vAlign w:val="center"/>
          </w:tcPr>
          <w:p w14:paraId="1D6FFE3C" w14:textId="77777777" w:rsidR="005E3EDD" w:rsidRPr="007762C9" w:rsidRDefault="005E3EDD" w:rsidP="005E3EDD">
            <w:pPr>
              <w:jc w:val="center"/>
              <w:rPr>
                <w:rFonts w:ascii="Arial" w:hAnsi="Arial" w:cs="Arial"/>
                <w:b/>
                <w:color w:val="00B0F0"/>
                <w:sz w:val="18"/>
                <w:szCs w:val="18"/>
              </w:rPr>
            </w:pPr>
          </w:p>
          <w:p w14:paraId="62BEB8FF" w14:textId="44147649" w:rsidR="005E3EDD" w:rsidRPr="00866DD4" w:rsidRDefault="005E3EDD" w:rsidP="005E3EDD">
            <w:pPr>
              <w:jc w:val="center"/>
              <w:rPr>
                <w:rFonts w:ascii="Arial" w:hAnsi="Arial" w:cs="Arial"/>
                <w:b/>
                <w:sz w:val="24"/>
                <w:szCs w:val="24"/>
              </w:rPr>
            </w:pPr>
            <w:r w:rsidRPr="00866DD4">
              <w:rPr>
                <w:rFonts w:ascii="Arial" w:hAnsi="Arial" w:cs="Arial"/>
                <w:b/>
                <w:sz w:val="24"/>
                <w:szCs w:val="24"/>
              </w:rPr>
              <w:t>24 de marzo del 2021</w:t>
            </w:r>
          </w:p>
          <w:p w14:paraId="4046DEDC" w14:textId="77777777" w:rsidR="005E3EDD" w:rsidRDefault="005E3EDD" w:rsidP="005E3EDD">
            <w:pPr>
              <w:jc w:val="center"/>
              <w:rPr>
                <w:rFonts w:ascii="Arial" w:hAnsi="Arial" w:cs="Arial"/>
                <w:b/>
                <w:sz w:val="18"/>
                <w:szCs w:val="18"/>
                <w:u w:val="single"/>
              </w:rPr>
            </w:pPr>
          </w:p>
          <w:p w14:paraId="39E8AE80" w14:textId="77777777" w:rsidR="005E3EDD" w:rsidRPr="00285CC1" w:rsidRDefault="005E3EDD" w:rsidP="005E3EDD">
            <w:pPr>
              <w:jc w:val="both"/>
              <w:rPr>
                <w:rFonts w:ascii="Arial" w:hAnsi="Arial" w:cs="Arial"/>
                <w:b/>
                <w:sz w:val="18"/>
                <w:szCs w:val="18"/>
              </w:rPr>
            </w:pPr>
          </w:p>
        </w:tc>
      </w:tr>
      <w:tr w:rsidR="005E3EDD" w:rsidRPr="00285CC1" w14:paraId="61E5683B" w14:textId="77777777" w:rsidTr="00412D23">
        <w:trPr>
          <w:trHeight w:val="497"/>
          <w:jc w:val="center"/>
        </w:trPr>
        <w:tc>
          <w:tcPr>
            <w:tcW w:w="3648" w:type="dxa"/>
            <w:vAlign w:val="center"/>
          </w:tcPr>
          <w:p w14:paraId="4AC28DE1" w14:textId="77777777" w:rsidR="005E3EDD" w:rsidRDefault="005E3EDD" w:rsidP="005E3EDD">
            <w:pPr>
              <w:ind w:right="41"/>
              <w:jc w:val="center"/>
              <w:rPr>
                <w:rFonts w:ascii="Arial" w:hAnsi="Arial" w:cs="Arial"/>
                <w:b/>
                <w:sz w:val="32"/>
                <w:szCs w:val="32"/>
              </w:rPr>
            </w:pPr>
            <w:r>
              <w:rPr>
                <w:rFonts w:ascii="Arial" w:hAnsi="Arial" w:cs="Arial"/>
                <w:b/>
                <w:sz w:val="32"/>
                <w:szCs w:val="32"/>
              </w:rPr>
              <w:t>PA.06.2019</w:t>
            </w:r>
          </w:p>
          <w:p w14:paraId="24C9C5C9" w14:textId="3B7F88CC" w:rsidR="005E3EDD" w:rsidRDefault="005E3EDD" w:rsidP="005E3EDD">
            <w:pPr>
              <w:ind w:right="41"/>
              <w:jc w:val="center"/>
              <w:rPr>
                <w:rFonts w:ascii="Arial" w:hAnsi="Arial" w:cs="Arial"/>
                <w:b/>
                <w:sz w:val="32"/>
                <w:szCs w:val="32"/>
              </w:rPr>
            </w:pPr>
          </w:p>
        </w:tc>
        <w:tc>
          <w:tcPr>
            <w:tcW w:w="3316" w:type="dxa"/>
            <w:vAlign w:val="center"/>
          </w:tcPr>
          <w:p w14:paraId="29A56614" w14:textId="3C56C91D" w:rsidR="005E3EDD" w:rsidRPr="00A9256E" w:rsidRDefault="005E3EDD" w:rsidP="00505C00">
            <w:pPr>
              <w:jc w:val="both"/>
              <w:rPr>
                <w:rFonts w:ascii="Arial" w:hAnsi="Arial" w:cs="Arial"/>
                <w:bCs/>
                <w:color w:val="4597A1"/>
                <w:sz w:val="18"/>
                <w:szCs w:val="18"/>
                <w:lang w:val="es-ES_tradnl"/>
              </w:rPr>
            </w:pPr>
            <w:r w:rsidRPr="00A9256E">
              <w:rPr>
                <w:rFonts w:ascii="Arial" w:hAnsi="Arial" w:cs="Arial"/>
                <w:bCs/>
                <w:color w:val="4597A1"/>
                <w:sz w:val="18"/>
                <w:szCs w:val="18"/>
              </w:rPr>
              <w:t>La autoridad resolutora resuelve que se</w:t>
            </w:r>
            <w:r w:rsidRPr="00A9256E">
              <w:rPr>
                <w:rFonts w:ascii="Arial" w:hAnsi="Arial" w:cs="Arial"/>
                <w:bCs/>
                <w:color w:val="4597A1"/>
              </w:rPr>
              <w:t xml:space="preserve"> </w:t>
            </w:r>
            <w:r w:rsidRPr="00A9256E">
              <w:rPr>
                <w:rFonts w:ascii="Arial" w:hAnsi="Arial" w:cs="Arial"/>
                <w:bCs/>
                <w:color w:val="4597A1"/>
                <w:sz w:val="18"/>
                <w:szCs w:val="18"/>
              </w:rPr>
              <w:t>sanciona al C. José Diamante Gutiérrez Carrillo con amonestación pública.</w:t>
            </w:r>
          </w:p>
        </w:tc>
        <w:tc>
          <w:tcPr>
            <w:tcW w:w="3591" w:type="dxa"/>
            <w:vAlign w:val="center"/>
          </w:tcPr>
          <w:p w14:paraId="722037C9" w14:textId="77777777" w:rsidR="005E3EDD" w:rsidRDefault="005E3EDD" w:rsidP="005E3EDD">
            <w:pPr>
              <w:jc w:val="center"/>
              <w:rPr>
                <w:rFonts w:ascii="Arial" w:hAnsi="Arial" w:cs="Arial"/>
                <w:b/>
                <w:color w:val="00B0F0"/>
                <w:sz w:val="18"/>
                <w:szCs w:val="18"/>
              </w:rPr>
            </w:pPr>
          </w:p>
          <w:p w14:paraId="27158A15" w14:textId="0EA13D5F" w:rsidR="005E3EDD" w:rsidRPr="00BD0CBB" w:rsidRDefault="005E3EDD" w:rsidP="005E3EDD">
            <w:pPr>
              <w:jc w:val="center"/>
              <w:rPr>
                <w:rFonts w:ascii="Arial" w:hAnsi="Arial" w:cs="Arial"/>
                <w:b/>
                <w:sz w:val="24"/>
                <w:szCs w:val="24"/>
              </w:rPr>
            </w:pPr>
            <w:r w:rsidRPr="00BD0CBB">
              <w:rPr>
                <w:rFonts w:ascii="Arial" w:hAnsi="Arial" w:cs="Arial"/>
                <w:b/>
                <w:sz w:val="24"/>
                <w:szCs w:val="24"/>
              </w:rPr>
              <w:t>14 de diciembre del 2021</w:t>
            </w:r>
          </w:p>
          <w:p w14:paraId="106BC0AC" w14:textId="77777777" w:rsidR="005E3EDD" w:rsidRPr="0040774F" w:rsidRDefault="005E3EDD" w:rsidP="005E3EDD">
            <w:pPr>
              <w:jc w:val="center"/>
              <w:rPr>
                <w:rFonts w:ascii="Arial" w:hAnsi="Arial" w:cs="Arial"/>
                <w:b/>
                <w:color w:val="00B050"/>
                <w:sz w:val="18"/>
                <w:szCs w:val="18"/>
              </w:rPr>
            </w:pPr>
          </w:p>
          <w:p w14:paraId="10CB4A13" w14:textId="77777777" w:rsidR="005E3EDD" w:rsidRPr="00FB752B" w:rsidRDefault="005E3EDD" w:rsidP="005E3EDD">
            <w:pPr>
              <w:jc w:val="center"/>
              <w:rPr>
                <w:rFonts w:ascii="Arial" w:hAnsi="Arial" w:cs="Arial"/>
                <w:b/>
                <w:sz w:val="18"/>
                <w:szCs w:val="18"/>
              </w:rPr>
            </w:pPr>
          </w:p>
        </w:tc>
      </w:tr>
      <w:tr w:rsidR="005E3EDD" w:rsidRPr="00285CC1" w14:paraId="76E3FDCC" w14:textId="77777777" w:rsidTr="00412D23">
        <w:trPr>
          <w:trHeight w:val="497"/>
          <w:jc w:val="center"/>
        </w:trPr>
        <w:tc>
          <w:tcPr>
            <w:tcW w:w="3648" w:type="dxa"/>
            <w:vAlign w:val="center"/>
          </w:tcPr>
          <w:p w14:paraId="4EB1598E" w14:textId="77777777" w:rsidR="005E3EDD" w:rsidRDefault="005E3EDD" w:rsidP="005E3EDD">
            <w:pPr>
              <w:ind w:right="41"/>
              <w:jc w:val="center"/>
              <w:rPr>
                <w:rFonts w:ascii="Arial" w:hAnsi="Arial" w:cs="Arial"/>
                <w:b/>
                <w:sz w:val="32"/>
                <w:szCs w:val="32"/>
              </w:rPr>
            </w:pPr>
            <w:r>
              <w:rPr>
                <w:rFonts w:ascii="Arial" w:hAnsi="Arial" w:cs="Arial"/>
                <w:b/>
                <w:sz w:val="32"/>
                <w:szCs w:val="32"/>
              </w:rPr>
              <w:t>PA.01.2020</w:t>
            </w:r>
          </w:p>
          <w:p w14:paraId="38DC9B84" w14:textId="61865929" w:rsidR="005E3EDD" w:rsidRDefault="005E3EDD" w:rsidP="005E3EDD">
            <w:pPr>
              <w:ind w:right="41"/>
              <w:jc w:val="center"/>
              <w:rPr>
                <w:rFonts w:ascii="Arial" w:hAnsi="Arial" w:cs="Arial"/>
                <w:b/>
                <w:sz w:val="32"/>
                <w:szCs w:val="32"/>
              </w:rPr>
            </w:pPr>
          </w:p>
        </w:tc>
        <w:tc>
          <w:tcPr>
            <w:tcW w:w="3316" w:type="dxa"/>
            <w:vAlign w:val="center"/>
          </w:tcPr>
          <w:p w14:paraId="0246E901" w14:textId="686E3054" w:rsidR="005E3EDD" w:rsidRPr="00A9256E" w:rsidRDefault="005E3EDD" w:rsidP="00505C00">
            <w:pPr>
              <w:jc w:val="both"/>
              <w:rPr>
                <w:rFonts w:ascii="Arial" w:hAnsi="Arial" w:cs="Arial"/>
                <w:bCs/>
                <w:color w:val="4597A1"/>
                <w:sz w:val="18"/>
                <w:szCs w:val="18"/>
                <w:lang w:val="es-ES_tradnl"/>
              </w:rPr>
            </w:pPr>
            <w:r w:rsidRPr="00A9256E">
              <w:rPr>
                <w:rFonts w:ascii="Arial" w:hAnsi="Arial" w:cs="Arial"/>
                <w:bCs/>
                <w:color w:val="4597A1"/>
                <w:sz w:val="18"/>
                <w:szCs w:val="18"/>
              </w:rPr>
              <w:t>La autoridad resolutora resuelve que se</w:t>
            </w:r>
            <w:r w:rsidRPr="00A9256E">
              <w:rPr>
                <w:rFonts w:ascii="Arial" w:hAnsi="Arial" w:cs="Arial"/>
                <w:bCs/>
                <w:color w:val="4597A1"/>
              </w:rPr>
              <w:t xml:space="preserve"> </w:t>
            </w:r>
            <w:r w:rsidRPr="00A9256E">
              <w:rPr>
                <w:rFonts w:ascii="Arial" w:hAnsi="Arial" w:cs="Arial"/>
                <w:bCs/>
                <w:color w:val="4597A1"/>
                <w:sz w:val="18"/>
                <w:szCs w:val="18"/>
              </w:rPr>
              <w:t>sanciona al C. Gustavo Arellano Aguilera con la destitución de su empleo. Actualmente existe dos Juicios de Nulidad promovidos por el exservidor público, el primero de ellos en contra de la medida cautelar y el segundo en contra de la Resolución del Procedimiento Administrativo.</w:t>
            </w:r>
          </w:p>
        </w:tc>
        <w:tc>
          <w:tcPr>
            <w:tcW w:w="3591" w:type="dxa"/>
            <w:vAlign w:val="center"/>
          </w:tcPr>
          <w:p w14:paraId="27A16D1F" w14:textId="3BE40148" w:rsidR="005E3EDD" w:rsidRPr="00BD0CBB" w:rsidRDefault="005E3EDD" w:rsidP="005E3EDD">
            <w:pPr>
              <w:jc w:val="center"/>
              <w:rPr>
                <w:rFonts w:ascii="Arial" w:hAnsi="Arial" w:cs="Arial"/>
                <w:b/>
                <w:sz w:val="24"/>
                <w:szCs w:val="24"/>
              </w:rPr>
            </w:pPr>
            <w:r w:rsidRPr="00BD0CBB">
              <w:rPr>
                <w:rFonts w:ascii="Arial" w:hAnsi="Arial" w:cs="Arial"/>
                <w:b/>
                <w:sz w:val="24"/>
                <w:szCs w:val="24"/>
              </w:rPr>
              <w:t>07 de mayo del 2021</w:t>
            </w:r>
          </w:p>
        </w:tc>
      </w:tr>
    </w:tbl>
    <w:p w14:paraId="238C7C83" w14:textId="412E3B12" w:rsidR="003B5D8D" w:rsidRPr="004731A7" w:rsidRDefault="003B5D8D" w:rsidP="00EF3C2C">
      <w:pPr>
        <w:spacing w:before="240"/>
        <w:jc w:val="both"/>
        <w:rPr>
          <w:color w:val="0070C0"/>
          <w:sz w:val="24"/>
          <w:szCs w:val="24"/>
        </w:rPr>
      </w:pPr>
    </w:p>
    <w:p w14:paraId="5F917BBD" w14:textId="77777777" w:rsidR="00287781" w:rsidRDefault="00287781" w:rsidP="008317F6">
      <w:pPr>
        <w:ind w:right="105"/>
        <w:jc w:val="right"/>
        <w:rPr>
          <w:b/>
          <w:sz w:val="32"/>
          <w:szCs w:val="32"/>
        </w:rPr>
      </w:pPr>
    </w:p>
    <w:p w14:paraId="6B44ECCE" w14:textId="77777777" w:rsidR="00287781" w:rsidRDefault="00287781" w:rsidP="008317F6">
      <w:pPr>
        <w:ind w:right="105"/>
        <w:jc w:val="right"/>
        <w:rPr>
          <w:b/>
          <w:sz w:val="32"/>
          <w:szCs w:val="32"/>
        </w:rPr>
      </w:pPr>
    </w:p>
    <w:p w14:paraId="4E3D914C" w14:textId="77777777" w:rsidR="00287781" w:rsidRDefault="00287781" w:rsidP="008317F6">
      <w:pPr>
        <w:ind w:right="105"/>
        <w:jc w:val="right"/>
        <w:rPr>
          <w:b/>
          <w:sz w:val="32"/>
          <w:szCs w:val="32"/>
        </w:rPr>
      </w:pPr>
    </w:p>
    <w:p w14:paraId="2AFBF132" w14:textId="77777777" w:rsidR="00287781" w:rsidRDefault="00287781" w:rsidP="008317F6">
      <w:pPr>
        <w:ind w:right="105"/>
        <w:jc w:val="right"/>
        <w:rPr>
          <w:b/>
          <w:sz w:val="32"/>
          <w:szCs w:val="32"/>
        </w:rPr>
      </w:pPr>
    </w:p>
    <w:p w14:paraId="1E60C3D0" w14:textId="42DDA5D3" w:rsidR="00287781" w:rsidRDefault="00287781" w:rsidP="008317F6">
      <w:pPr>
        <w:ind w:right="105"/>
        <w:jc w:val="right"/>
        <w:rPr>
          <w:b/>
          <w:sz w:val="32"/>
          <w:szCs w:val="32"/>
        </w:rPr>
      </w:pPr>
    </w:p>
    <w:p w14:paraId="4C2F7ACD" w14:textId="5486DA92" w:rsidR="00BE3C0F" w:rsidRDefault="00BE3C0F" w:rsidP="008317F6">
      <w:pPr>
        <w:ind w:right="105"/>
        <w:jc w:val="right"/>
        <w:rPr>
          <w:b/>
          <w:sz w:val="32"/>
          <w:szCs w:val="32"/>
        </w:rPr>
      </w:pPr>
    </w:p>
    <w:p w14:paraId="547BF38C" w14:textId="323B19E7" w:rsidR="00BE3C0F" w:rsidRDefault="00BE3C0F" w:rsidP="008317F6">
      <w:pPr>
        <w:ind w:right="105"/>
        <w:jc w:val="right"/>
        <w:rPr>
          <w:b/>
          <w:sz w:val="32"/>
          <w:szCs w:val="32"/>
        </w:rPr>
      </w:pPr>
    </w:p>
    <w:p w14:paraId="205D76CE" w14:textId="77777777" w:rsidR="00BE3C0F" w:rsidRDefault="00BE3C0F" w:rsidP="008317F6">
      <w:pPr>
        <w:ind w:right="105"/>
        <w:jc w:val="right"/>
        <w:rPr>
          <w:b/>
          <w:sz w:val="32"/>
          <w:szCs w:val="32"/>
        </w:rPr>
      </w:pPr>
    </w:p>
    <w:sectPr w:rsidR="00BE3C0F" w:rsidSect="00EF3C2C">
      <w:headerReference w:type="default" r:id="rId8"/>
      <w:footerReference w:type="default" r:id="rId9"/>
      <w:pgSz w:w="15840" w:h="12240" w:orient="landscape"/>
      <w:pgMar w:top="1418" w:right="851" w:bottom="426" w:left="1417" w:header="567"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1C4DC" w14:textId="77777777" w:rsidR="00AB6943" w:rsidRDefault="00AB6943" w:rsidP="00D83A24">
      <w:pPr>
        <w:spacing w:after="0" w:line="240" w:lineRule="auto"/>
      </w:pPr>
      <w:r>
        <w:separator/>
      </w:r>
    </w:p>
  </w:endnote>
  <w:endnote w:type="continuationSeparator" w:id="0">
    <w:p w14:paraId="62C12333" w14:textId="77777777" w:rsidR="00AB6943" w:rsidRDefault="00AB6943" w:rsidP="00D83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435659"/>
      <w:docPartObj>
        <w:docPartGallery w:val="Page Numbers (Bottom of Page)"/>
        <w:docPartUnique/>
      </w:docPartObj>
    </w:sdtPr>
    <w:sdtContent>
      <w:p w14:paraId="48012DC1" w14:textId="77777777" w:rsidR="001D426E" w:rsidRDefault="001D426E">
        <w:pPr>
          <w:pStyle w:val="Piedepgina"/>
          <w:jc w:val="right"/>
        </w:pPr>
        <w:r>
          <w:fldChar w:fldCharType="begin"/>
        </w:r>
        <w:r>
          <w:instrText>PAGE   \* MERGEFORMAT</w:instrText>
        </w:r>
        <w:r>
          <w:fldChar w:fldCharType="separate"/>
        </w:r>
        <w:r w:rsidRPr="004731A7">
          <w:rPr>
            <w:noProof/>
            <w:lang w:val="es-ES"/>
          </w:rPr>
          <w:t>14</w:t>
        </w:r>
        <w:r>
          <w:fldChar w:fldCharType="end"/>
        </w:r>
      </w:p>
    </w:sdtContent>
  </w:sdt>
  <w:p w14:paraId="704512BD" w14:textId="77777777" w:rsidR="001D426E" w:rsidRDefault="001D42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9B2B" w14:textId="77777777" w:rsidR="00AB6943" w:rsidRDefault="00AB6943" w:rsidP="00D83A24">
      <w:pPr>
        <w:spacing w:after="0" w:line="240" w:lineRule="auto"/>
      </w:pPr>
      <w:r>
        <w:separator/>
      </w:r>
    </w:p>
  </w:footnote>
  <w:footnote w:type="continuationSeparator" w:id="0">
    <w:p w14:paraId="6FF3CC9B" w14:textId="77777777" w:rsidR="00AB6943" w:rsidRDefault="00AB6943" w:rsidP="00D83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6DE1" w14:textId="77777777" w:rsidR="001D426E" w:rsidRPr="008920B1" w:rsidRDefault="001D426E" w:rsidP="003D3E73">
    <w:pPr>
      <w:tabs>
        <w:tab w:val="left" w:pos="709"/>
        <w:tab w:val="left" w:pos="3020"/>
        <w:tab w:val="center" w:pos="4420"/>
      </w:tabs>
      <w:spacing w:after="0" w:line="240" w:lineRule="auto"/>
      <w:ind w:left="-567" w:right="-710" w:firstLine="567"/>
      <w:jc w:val="center"/>
      <w:rPr>
        <w:rFonts w:ascii="Arial" w:hAnsi="Arial" w:cs="Arial"/>
        <w:b/>
        <w:color w:val="07888A"/>
        <w:sz w:val="24"/>
        <w:szCs w:val="24"/>
      </w:rPr>
    </w:pPr>
    <w:r w:rsidRPr="008920B1">
      <w:rPr>
        <w:b/>
        <w:noProof/>
        <w:sz w:val="24"/>
        <w:szCs w:val="24"/>
        <w:lang w:eastAsia="es-MX"/>
      </w:rPr>
      <w:drawing>
        <wp:anchor distT="0" distB="0" distL="114300" distR="114300" simplePos="0" relativeHeight="251659264" behindDoc="1" locked="0" layoutInCell="1" allowOverlap="1" wp14:anchorId="613D452F" wp14:editId="069408A6">
          <wp:simplePos x="0" y="0"/>
          <wp:positionH relativeFrom="column">
            <wp:posOffset>510540</wp:posOffset>
          </wp:positionH>
          <wp:positionV relativeFrom="paragraph">
            <wp:posOffset>-147320</wp:posOffset>
          </wp:positionV>
          <wp:extent cx="1110615" cy="579755"/>
          <wp:effectExtent l="0" t="0" r="0" b="0"/>
          <wp:wrapNone/>
          <wp:docPr id="4" name="Imagen 4" descr="C:\Users\Francia\Pictures\logo_info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ia\Pictures\logo_info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61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07888A"/>
        <w:sz w:val="24"/>
        <w:szCs w:val="24"/>
      </w:rPr>
      <w:t xml:space="preserve">           </w:t>
    </w:r>
    <w:r w:rsidRPr="008920B1">
      <w:rPr>
        <w:rFonts w:ascii="Arial" w:hAnsi="Arial" w:cs="Arial"/>
        <w:b/>
        <w:color w:val="07888A"/>
        <w:sz w:val="24"/>
        <w:szCs w:val="24"/>
      </w:rPr>
      <w:t>Instituto de Transparencia, Acceso a la Información Pública, Protección</w:t>
    </w:r>
  </w:p>
  <w:p w14:paraId="72FB19B7" w14:textId="77777777" w:rsidR="001D426E" w:rsidRDefault="001D426E" w:rsidP="003D3E73">
    <w:pPr>
      <w:tabs>
        <w:tab w:val="left" w:pos="709"/>
        <w:tab w:val="left" w:pos="3020"/>
        <w:tab w:val="center" w:pos="4420"/>
      </w:tabs>
      <w:spacing w:after="0" w:line="240" w:lineRule="auto"/>
      <w:ind w:left="-567" w:right="-710"/>
      <w:jc w:val="center"/>
      <w:rPr>
        <w:rFonts w:ascii="Arial" w:hAnsi="Arial" w:cs="Arial"/>
        <w:b/>
        <w:color w:val="07888A"/>
        <w:sz w:val="24"/>
        <w:szCs w:val="24"/>
      </w:rPr>
    </w:pPr>
    <w:r>
      <w:rPr>
        <w:rFonts w:ascii="Arial" w:hAnsi="Arial" w:cs="Arial"/>
        <w:b/>
        <w:color w:val="07888A"/>
        <w:sz w:val="24"/>
        <w:szCs w:val="24"/>
      </w:rPr>
      <w:t xml:space="preserve">                         </w:t>
    </w:r>
    <w:r w:rsidRPr="008920B1">
      <w:rPr>
        <w:rFonts w:ascii="Arial" w:hAnsi="Arial" w:cs="Arial"/>
        <w:b/>
        <w:color w:val="07888A"/>
        <w:sz w:val="24"/>
        <w:szCs w:val="24"/>
      </w:rPr>
      <w:t>de Datos Personales y Rendición de Cuentas de la Ciudad de México</w:t>
    </w:r>
    <w:r>
      <w:rPr>
        <w:rFonts w:ascii="Arial" w:hAnsi="Arial" w:cs="Arial"/>
        <w:b/>
        <w:color w:val="07888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3E8B"/>
    <w:multiLevelType w:val="hybridMultilevel"/>
    <w:tmpl w:val="373A0C82"/>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B0D6D79"/>
    <w:multiLevelType w:val="hybridMultilevel"/>
    <w:tmpl w:val="1340D97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16cid:durableId="1011951144">
    <w:abstractNumId w:val="0"/>
  </w:num>
  <w:num w:numId="2" w16cid:durableId="118380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99"/>
    <w:rsid w:val="00013053"/>
    <w:rsid w:val="00040BDA"/>
    <w:rsid w:val="00043F96"/>
    <w:rsid w:val="00052D70"/>
    <w:rsid w:val="000547B5"/>
    <w:rsid w:val="000C0CC2"/>
    <w:rsid w:val="000E100B"/>
    <w:rsid w:val="001437FC"/>
    <w:rsid w:val="00146613"/>
    <w:rsid w:val="001535D1"/>
    <w:rsid w:val="00167C28"/>
    <w:rsid w:val="00171674"/>
    <w:rsid w:val="00171DA2"/>
    <w:rsid w:val="001735A0"/>
    <w:rsid w:val="001A0912"/>
    <w:rsid w:val="001A26CC"/>
    <w:rsid w:val="001C00FC"/>
    <w:rsid w:val="001C59BC"/>
    <w:rsid w:val="001C72AD"/>
    <w:rsid w:val="001D426E"/>
    <w:rsid w:val="001E16CB"/>
    <w:rsid w:val="001E4CD9"/>
    <w:rsid w:val="001F2DF6"/>
    <w:rsid w:val="00207B46"/>
    <w:rsid w:val="00215A69"/>
    <w:rsid w:val="00231C25"/>
    <w:rsid w:val="00243C86"/>
    <w:rsid w:val="002757B6"/>
    <w:rsid w:val="00287781"/>
    <w:rsid w:val="00297C0A"/>
    <w:rsid w:val="00297F57"/>
    <w:rsid w:val="002C3C37"/>
    <w:rsid w:val="002C40C9"/>
    <w:rsid w:val="002C4C81"/>
    <w:rsid w:val="002D5134"/>
    <w:rsid w:val="002F56E6"/>
    <w:rsid w:val="002F5848"/>
    <w:rsid w:val="00342ED0"/>
    <w:rsid w:val="00352BF3"/>
    <w:rsid w:val="00362136"/>
    <w:rsid w:val="003637A3"/>
    <w:rsid w:val="00377EF9"/>
    <w:rsid w:val="003A0096"/>
    <w:rsid w:val="003A278B"/>
    <w:rsid w:val="003B2FCA"/>
    <w:rsid w:val="003B5D8D"/>
    <w:rsid w:val="003D3E73"/>
    <w:rsid w:val="003F400F"/>
    <w:rsid w:val="0040774F"/>
    <w:rsid w:val="00412D23"/>
    <w:rsid w:val="00415DE8"/>
    <w:rsid w:val="00431BD8"/>
    <w:rsid w:val="004338D1"/>
    <w:rsid w:val="004409F9"/>
    <w:rsid w:val="004521B4"/>
    <w:rsid w:val="004545B0"/>
    <w:rsid w:val="004630CD"/>
    <w:rsid w:val="004731A7"/>
    <w:rsid w:val="00473E76"/>
    <w:rsid w:val="004751C4"/>
    <w:rsid w:val="0049161B"/>
    <w:rsid w:val="00492096"/>
    <w:rsid w:val="004A0843"/>
    <w:rsid w:val="004C4F0C"/>
    <w:rsid w:val="004D049B"/>
    <w:rsid w:val="004D1110"/>
    <w:rsid w:val="004E353C"/>
    <w:rsid w:val="004F5CAC"/>
    <w:rsid w:val="004F6C98"/>
    <w:rsid w:val="00505C00"/>
    <w:rsid w:val="00515EE9"/>
    <w:rsid w:val="005208A9"/>
    <w:rsid w:val="00527340"/>
    <w:rsid w:val="00541123"/>
    <w:rsid w:val="00563DBF"/>
    <w:rsid w:val="00570E5E"/>
    <w:rsid w:val="005721E3"/>
    <w:rsid w:val="00583FDB"/>
    <w:rsid w:val="005902EF"/>
    <w:rsid w:val="005A4B00"/>
    <w:rsid w:val="005A7812"/>
    <w:rsid w:val="005E3EDD"/>
    <w:rsid w:val="005F251E"/>
    <w:rsid w:val="006016B0"/>
    <w:rsid w:val="006052A1"/>
    <w:rsid w:val="0061177B"/>
    <w:rsid w:val="00621673"/>
    <w:rsid w:val="00621DFA"/>
    <w:rsid w:val="00625B0E"/>
    <w:rsid w:val="00627440"/>
    <w:rsid w:val="00672B51"/>
    <w:rsid w:val="006B78C0"/>
    <w:rsid w:val="006C10C1"/>
    <w:rsid w:val="006D2244"/>
    <w:rsid w:val="006D48E1"/>
    <w:rsid w:val="006D4FE5"/>
    <w:rsid w:val="006D69CF"/>
    <w:rsid w:val="006F73A6"/>
    <w:rsid w:val="0070518A"/>
    <w:rsid w:val="0071065E"/>
    <w:rsid w:val="00713302"/>
    <w:rsid w:val="00715D1B"/>
    <w:rsid w:val="00716A4A"/>
    <w:rsid w:val="007577AD"/>
    <w:rsid w:val="007762C9"/>
    <w:rsid w:val="00781225"/>
    <w:rsid w:val="00782A54"/>
    <w:rsid w:val="00782ACA"/>
    <w:rsid w:val="007864E6"/>
    <w:rsid w:val="0078681D"/>
    <w:rsid w:val="007939EA"/>
    <w:rsid w:val="0079506F"/>
    <w:rsid w:val="007A43F0"/>
    <w:rsid w:val="007A5534"/>
    <w:rsid w:val="007B795C"/>
    <w:rsid w:val="007E11DD"/>
    <w:rsid w:val="00812B52"/>
    <w:rsid w:val="00813F26"/>
    <w:rsid w:val="0081484C"/>
    <w:rsid w:val="008317F6"/>
    <w:rsid w:val="0084290B"/>
    <w:rsid w:val="00847DC3"/>
    <w:rsid w:val="008519D3"/>
    <w:rsid w:val="00866DD4"/>
    <w:rsid w:val="008703ED"/>
    <w:rsid w:val="0087623C"/>
    <w:rsid w:val="00883C4D"/>
    <w:rsid w:val="008C3B2F"/>
    <w:rsid w:val="00901D93"/>
    <w:rsid w:val="00943745"/>
    <w:rsid w:val="009679E9"/>
    <w:rsid w:val="00970A7B"/>
    <w:rsid w:val="0097298C"/>
    <w:rsid w:val="0098721C"/>
    <w:rsid w:val="0099177D"/>
    <w:rsid w:val="009955A5"/>
    <w:rsid w:val="009A1E6A"/>
    <w:rsid w:val="009C0B99"/>
    <w:rsid w:val="009E0E2C"/>
    <w:rsid w:val="00A04939"/>
    <w:rsid w:val="00A25721"/>
    <w:rsid w:val="00A25887"/>
    <w:rsid w:val="00A34C9C"/>
    <w:rsid w:val="00A526C9"/>
    <w:rsid w:val="00A83E67"/>
    <w:rsid w:val="00A9256E"/>
    <w:rsid w:val="00AB6943"/>
    <w:rsid w:val="00AD168A"/>
    <w:rsid w:val="00AD321F"/>
    <w:rsid w:val="00AE2B0F"/>
    <w:rsid w:val="00AF1C81"/>
    <w:rsid w:val="00AF48D1"/>
    <w:rsid w:val="00B01EDC"/>
    <w:rsid w:val="00B07E4E"/>
    <w:rsid w:val="00B41FBE"/>
    <w:rsid w:val="00B4740E"/>
    <w:rsid w:val="00B5111E"/>
    <w:rsid w:val="00B611A5"/>
    <w:rsid w:val="00B64630"/>
    <w:rsid w:val="00B70952"/>
    <w:rsid w:val="00B91D26"/>
    <w:rsid w:val="00BA0320"/>
    <w:rsid w:val="00BB3B5E"/>
    <w:rsid w:val="00BB71B5"/>
    <w:rsid w:val="00BC25C1"/>
    <w:rsid w:val="00BC6E06"/>
    <w:rsid w:val="00BD0CBB"/>
    <w:rsid w:val="00BE3111"/>
    <w:rsid w:val="00BE3C0F"/>
    <w:rsid w:val="00BF30F3"/>
    <w:rsid w:val="00C14DBE"/>
    <w:rsid w:val="00C178A5"/>
    <w:rsid w:val="00C214AA"/>
    <w:rsid w:val="00C221F7"/>
    <w:rsid w:val="00C24626"/>
    <w:rsid w:val="00C27ED4"/>
    <w:rsid w:val="00C678FD"/>
    <w:rsid w:val="00C7279D"/>
    <w:rsid w:val="00C7760D"/>
    <w:rsid w:val="00C906ED"/>
    <w:rsid w:val="00C91795"/>
    <w:rsid w:val="00CA5371"/>
    <w:rsid w:val="00CB108B"/>
    <w:rsid w:val="00CC16EB"/>
    <w:rsid w:val="00CC3439"/>
    <w:rsid w:val="00CC3B99"/>
    <w:rsid w:val="00D009C0"/>
    <w:rsid w:val="00D1334F"/>
    <w:rsid w:val="00D20208"/>
    <w:rsid w:val="00D22685"/>
    <w:rsid w:val="00D4647B"/>
    <w:rsid w:val="00D469F3"/>
    <w:rsid w:val="00D723AD"/>
    <w:rsid w:val="00D83A24"/>
    <w:rsid w:val="00D87A1E"/>
    <w:rsid w:val="00DA5E3E"/>
    <w:rsid w:val="00DD4AFD"/>
    <w:rsid w:val="00DD5D39"/>
    <w:rsid w:val="00DD76F7"/>
    <w:rsid w:val="00DF1012"/>
    <w:rsid w:val="00E00299"/>
    <w:rsid w:val="00E212C3"/>
    <w:rsid w:val="00E213C3"/>
    <w:rsid w:val="00E31204"/>
    <w:rsid w:val="00E3159C"/>
    <w:rsid w:val="00E777BA"/>
    <w:rsid w:val="00E9716F"/>
    <w:rsid w:val="00ED4535"/>
    <w:rsid w:val="00EF3C2C"/>
    <w:rsid w:val="00F06E3A"/>
    <w:rsid w:val="00F21952"/>
    <w:rsid w:val="00F31959"/>
    <w:rsid w:val="00F35B87"/>
    <w:rsid w:val="00F416E5"/>
    <w:rsid w:val="00F42C6E"/>
    <w:rsid w:val="00F45760"/>
    <w:rsid w:val="00F5028C"/>
    <w:rsid w:val="00F65998"/>
    <w:rsid w:val="00F725BE"/>
    <w:rsid w:val="00F816E7"/>
    <w:rsid w:val="00F97621"/>
    <w:rsid w:val="00FA6EE2"/>
    <w:rsid w:val="00FA7EAE"/>
    <w:rsid w:val="00FB32EA"/>
    <w:rsid w:val="00FB752B"/>
    <w:rsid w:val="00FC014C"/>
    <w:rsid w:val="00FC2E3A"/>
    <w:rsid w:val="00FC7932"/>
    <w:rsid w:val="00FD2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7CC43"/>
  <w15:docId w15:val="{A3069A86-5168-489E-9F24-288B867C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B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C0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83A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3A24"/>
  </w:style>
  <w:style w:type="paragraph" w:styleId="Piedepgina">
    <w:name w:val="footer"/>
    <w:basedOn w:val="Normal"/>
    <w:link w:val="PiedepginaCar"/>
    <w:uiPriority w:val="99"/>
    <w:unhideWhenUsed/>
    <w:rsid w:val="00D83A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3A24"/>
  </w:style>
  <w:style w:type="paragraph" w:styleId="Prrafodelista">
    <w:name w:val="List Paragraph"/>
    <w:basedOn w:val="Normal"/>
    <w:uiPriority w:val="34"/>
    <w:qFormat/>
    <w:rsid w:val="003B5D8D"/>
    <w:pPr>
      <w:ind w:left="720"/>
      <w:contextualSpacing/>
    </w:pPr>
  </w:style>
  <w:style w:type="paragraph" w:styleId="Textodeglobo">
    <w:name w:val="Balloon Text"/>
    <w:basedOn w:val="Normal"/>
    <w:link w:val="TextodegloboCar"/>
    <w:uiPriority w:val="99"/>
    <w:semiHidden/>
    <w:unhideWhenUsed/>
    <w:rsid w:val="003A27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27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732C3-2F6A-4F9F-807F-35A516D4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1165</Words>
  <Characters>6648</Characters>
  <Application>Microsoft Office Word</Application>
  <DocSecurity>0</DocSecurity>
  <Lines>308</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David Alejandro Martínez Huerta</cp:lastModifiedBy>
  <cp:revision>3</cp:revision>
  <cp:lastPrinted>2022-02-03T00:36:00Z</cp:lastPrinted>
  <dcterms:created xsi:type="dcterms:W3CDTF">2026-02-03T23:22:00Z</dcterms:created>
  <dcterms:modified xsi:type="dcterms:W3CDTF">2026-02-03T23:23:00Z</dcterms:modified>
</cp:coreProperties>
</file>